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55EA" w14:textId="77777777" w:rsidR="00F074E7" w:rsidRDefault="00F074E7"/>
    <w:p w14:paraId="577DBBBC" w14:textId="133EE403" w:rsidR="004762EF" w:rsidRPr="003F77AD" w:rsidRDefault="00FB77C2" w:rsidP="004762EF">
      <w:pPr>
        <w:tabs>
          <w:tab w:val="center" w:pos="4419"/>
          <w:tab w:val="right" w:pos="8838"/>
        </w:tabs>
        <w:ind w:left="0"/>
        <w:rPr>
          <w:rFonts w:ascii="Times New Roman" w:hAnsi="Times New Roman"/>
          <w:b/>
          <w:color w:val="D51D37"/>
          <w:sz w:val="52"/>
          <w:szCs w:val="52"/>
        </w:rPr>
      </w:pPr>
      <w:r>
        <w:rPr>
          <w:rFonts w:ascii="Times New Roman" w:hAnsi="Times New Roman"/>
          <w:b/>
          <w:noProof/>
          <w:color w:val="FF0000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2E2739B0" wp14:editId="12A15354">
            <wp:simplePos x="0" y="0"/>
            <wp:positionH relativeFrom="margin">
              <wp:align>right</wp:align>
            </wp:positionH>
            <wp:positionV relativeFrom="paragraph">
              <wp:posOffset>7197</wp:posOffset>
            </wp:positionV>
            <wp:extent cx="1025525" cy="873760"/>
            <wp:effectExtent l="0" t="0" r="317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EF" w:rsidRPr="003F77AD">
        <w:rPr>
          <w:rFonts w:ascii="Times New Roman" w:hAnsi="Times New Roman"/>
          <w:b/>
          <w:color w:val="D51D37"/>
          <w:sz w:val="52"/>
          <w:szCs w:val="52"/>
        </w:rPr>
        <w:t>LABITECH CIA. LTDA.</w:t>
      </w:r>
      <w:r w:rsidR="004762EF" w:rsidRPr="003F77AD">
        <w:rPr>
          <w:rFonts w:ascii="Times New Roman" w:hAnsi="Times New Roman"/>
          <w:b/>
          <w:color w:val="D51D37"/>
          <w:sz w:val="52"/>
          <w:szCs w:val="52"/>
        </w:rPr>
        <w:tab/>
      </w:r>
    </w:p>
    <w:p w14:paraId="0D981150" w14:textId="77777777" w:rsidR="004762EF" w:rsidRDefault="004762EF" w:rsidP="004762EF">
      <w:pPr>
        <w:ind w:left="0"/>
        <w:rPr>
          <w:rFonts w:ascii="Times New Roman" w:hAnsi="Times New Roman"/>
          <w:b/>
        </w:rPr>
      </w:pPr>
    </w:p>
    <w:p w14:paraId="1DDCE0C3" w14:textId="43DD136C" w:rsidR="004762EF" w:rsidRPr="009519BC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  <w:r w:rsidRPr="009519BC">
        <w:rPr>
          <w:rFonts w:ascii="Times New Roman" w:hAnsi="Times New Roman"/>
          <w:b/>
          <w:sz w:val="24"/>
          <w:szCs w:val="24"/>
        </w:rPr>
        <w:t xml:space="preserve">Teléfono: (593) 22 424570 </w:t>
      </w:r>
    </w:p>
    <w:p w14:paraId="3DA7633E" w14:textId="77777777" w:rsidR="004762EF" w:rsidRPr="009519BC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  <w:r w:rsidRPr="009519BC">
        <w:rPr>
          <w:rFonts w:ascii="Times New Roman" w:hAnsi="Times New Roman"/>
          <w:b/>
          <w:sz w:val="24"/>
          <w:szCs w:val="24"/>
        </w:rPr>
        <w:t xml:space="preserve">E mail: </w:t>
      </w:r>
      <w:r w:rsidR="00D364FC" w:rsidRPr="009519BC">
        <w:rPr>
          <w:rFonts w:ascii="Times New Roman" w:hAnsi="Times New Roman"/>
          <w:b/>
          <w:sz w:val="24"/>
          <w:szCs w:val="24"/>
        </w:rPr>
        <w:t xml:space="preserve">grupopharma@grpharma.com.ec         </w:t>
      </w:r>
    </w:p>
    <w:p w14:paraId="59972986" w14:textId="78363064" w:rsidR="004762EF" w:rsidRPr="009D4480" w:rsidRDefault="004762EF" w:rsidP="00FB77C2">
      <w:pPr>
        <w:tabs>
          <w:tab w:val="left" w:pos="7733"/>
        </w:tabs>
        <w:ind w:left="0"/>
        <w:rPr>
          <w:rFonts w:cs="Tahoma"/>
          <w:b/>
        </w:rPr>
      </w:pPr>
      <w:r w:rsidRPr="009519BC">
        <w:rPr>
          <w:rFonts w:ascii="Times New Roman" w:hAnsi="Times New Roman"/>
          <w:b/>
          <w:sz w:val="24"/>
          <w:szCs w:val="24"/>
        </w:rPr>
        <w:t xml:space="preserve">Quito- Ecuador </w:t>
      </w:r>
      <w:r w:rsidR="00FB77C2" w:rsidRPr="009D4480">
        <w:rPr>
          <w:rFonts w:cs="Tahoma"/>
          <w:b/>
        </w:rPr>
        <w:tab/>
      </w:r>
    </w:p>
    <w:p w14:paraId="1720D804" w14:textId="77777777" w:rsidR="003E2E70" w:rsidRPr="009D4480" w:rsidRDefault="003E2E70">
      <w:pPr>
        <w:rPr>
          <w:rFonts w:cs="Tahoma"/>
        </w:rPr>
      </w:pPr>
    </w:p>
    <w:p w14:paraId="620BDF3A" w14:textId="77777777" w:rsidR="004762EF" w:rsidRPr="009D4480" w:rsidRDefault="00865F07" w:rsidP="003F77AD">
      <w:pPr>
        <w:spacing w:line="276" w:lineRule="auto"/>
        <w:ind w:left="0"/>
        <w:jc w:val="center"/>
        <w:rPr>
          <w:rFonts w:cs="Tahoma"/>
          <w:b/>
          <w:sz w:val="36"/>
          <w:szCs w:val="36"/>
        </w:rPr>
      </w:pPr>
      <w:r w:rsidRPr="009D4480">
        <w:rPr>
          <w:rFonts w:cs="Tahoma"/>
          <w:b/>
          <w:sz w:val="36"/>
          <w:szCs w:val="36"/>
        </w:rPr>
        <w:t>DESALAB</w:t>
      </w:r>
      <w:r w:rsidR="004762EF" w:rsidRPr="009D4480">
        <w:rPr>
          <w:rFonts w:cs="Tahoma"/>
          <w:b/>
          <w:sz w:val="36"/>
          <w:szCs w:val="36"/>
        </w:rPr>
        <w:t xml:space="preserve"> </w:t>
      </w:r>
      <w:r w:rsidR="004762EF" w:rsidRPr="00FE2470">
        <w:rPr>
          <w:rFonts w:cs="Tahoma"/>
          <w:b/>
          <w:sz w:val="28"/>
          <w:szCs w:val="28"/>
        </w:rPr>
        <w:t>LABITECH</w:t>
      </w:r>
    </w:p>
    <w:p w14:paraId="1B0684AF" w14:textId="0EA416DE" w:rsidR="005809E2" w:rsidRPr="009D4480" w:rsidRDefault="005809E2" w:rsidP="003F77AD">
      <w:pPr>
        <w:spacing w:line="276" w:lineRule="auto"/>
        <w:ind w:left="0"/>
        <w:jc w:val="center"/>
        <w:rPr>
          <w:rFonts w:cs="Tahoma"/>
          <w:b/>
          <w:sz w:val="28"/>
          <w:szCs w:val="28"/>
        </w:rPr>
      </w:pPr>
      <w:r w:rsidRPr="009D4480">
        <w:rPr>
          <w:rFonts w:cs="Tahoma"/>
          <w:b/>
          <w:sz w:val="28"/>
          <w:szCs w:val="28"/>
        </w:rPr>
        <w:t>FICHA</w:t>
      </w:r>
      <w:r w:rsidR="004762EF" w:rsidRPr="009D4480">
        <w:rPr>
          <w:rFonts w:cs="Tahoma"/>
          <w:b/>
          <w:sz w:val="28"/>
          <w:szCs w:val="28"/>
        </w:rPr>
        <w:t xml:space="preserve"> DE SEGURIDAD </w:t>
      </w:r>
    </w:p>
    <w:p w14:paraId="4268879A" w14:textId="77777777" w:rsidR="005809E2" w:rsidRDefault="005809E2" w:rsidP="00E35976">
      <w:pPr>
        <w:spacing w:line="276" w:lineRule="auto"/>
        <w:ind w:left="0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386"/>
      </w:tblGrid>
      <w:tr w:rsidR="00C5655B" w:rsidRPr="003F77AD" w14:paraId="700DFB6B" w14:textId="77777777" w:rsidTr="003F77AD">
        <w:tc>
          <w:tcPr>
            <w:tcW w:w="8386" w:type="dxa"/>
            <w:shd w:val="clear" w:color="auto" w:fill="A6A6A6" w:themeFill="background1" w:themeFillShade="A6"/>
          </w:tcPr>
          <w:p w14:paraId="4793115D" w14:textId="77777777" w:rsidR="00C5655B" w:rsidRPr="003F77AD" w:rsidRDefault="00C5655B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3F77AD">
              <w:rPr>
                <w:rFonts w:cs="Tahoma"/>
                <w:sz w:val="22"/>
                <w:szCs w:val="22"/>
                <w:lang w:val="es-EC"/>
              </w:rPr>
              <w:t xml:space="preserve">SECCIÓN 1: IDENTIFICACIÓN DEL PRODUCTO Y DEL FABRICANTE </w:t>
            </w:r>
          </w:p>
        </w:tc>
      </w:tr>
    </w:tbl>
    <w:p w14:paraId="63732185" w14:textId="77777777" w:rsidR="00C5655B" w:rsidRPr="003F77AD" w:rsidRDefault="00C5655B" w:rsidP="00E35976">
      <w:pPr>
        <w:spacing w:line="276" w:lineRule="auto"/>
        <w:ind w:left="0"/>
        <w:jc w:val="both"/>
        <w:rPr>
          <w:rFonts w:cs="Tahoma"/>
        </w:rPr>
      </w:pPr>
    </w:p>
    <w:p w14:paraId="1EE8896D" w14:textId="772D897A" w:rsidR="00C5655B" w:rsidRPr="00CC119D" w:rsidRDefault="00C5655B" w:rsidP="00E35976">
      <w:pPr>
        <w:spacing w:line="276" w:lineRule="auto"/>
        <w:ind w:left="0"/>
        <w:jc w:val="both"/>
        <w:rPr>
          <w:rFonts w:cs="Tahoma"/>
          <w:b/>
          <w:bCs/>
        </w:rPr>
      </w:pPr>
      <w:r w:rsidRPr="003F77AD">
        <w:rPr>
          <w:rFonts w:cs="Tahoma"/>
          <w:b/>
          <w:bCs/>
        </w:rPr>
        <w:t xml:space="preserve">PRODUCTO: </w:t>
      </w:r>
      <w:r w:rsidRPr="003F77AD">
        <w:rPr>
          <w:rFonts w:cs="Tahoma"/>
        </w:rPr>
        <w:t xml:space="preserve">Nombre del producto: </w:t>
      </w:r>
      <w:r w:rsidR="00865F07" w:rsidRPr="003F77AD">
        <w:rPr>
          <w:rFonts w:cs="Tahoma"/>
          <w:b/>
        </w:rPr>
        <w:t>DESALAB</w:t>
      </w:r>
      <w:r w:rsidRPr="003F77AD">
        <w:rPr>
          <w:rFonts w:cs="Tahoma"/>
          <w:b/>
        </w:rPr>
        <w:t xml:space="preserve"> LABITECH</w:t>
      </w:r>
      <w:r w:rsidR="003644F6">
        <w:rPr>
          <w:rFonts w:cs="Tahoma"/>
          <w:b/>
        </w:rPr>
        <w:t xml:space="preserve"> </w:t>
      </w:r>
      <w:r w:rsidRPr="003F77AD">
        <w:rPr>
          <w:rFonts w:cs="Tahoma"/>
        </w:rPr>
        <w:t>Número de Registro:</w:t>
      </w:r>
      <w:r w:rsidR="005809E2" w:rsidRPr="003F77AD">
        <w:rPr>
          <w:rFonts w:cs="Tahoma"/>
        </w:rPr>
        <w:t xml:space="preserve"> 520-F-AGR-P</w:t>
      </w:r>
      <w:r w:rsidR="00CC119D">
        <w:rPr>
          <w:rFonts w:cs="Tahoma"/>
        </w:rPr>
        <w:t>.</w:t>
      </w:r>
      <w:r w:rsidR="00CC119D">
        <w:rPr>
          <w:rFonts w:cs="Tahoma"/>
          <w:b/>
          <w:bCs/>
        </w:rPr>
        <w:t xml:space="preserve"> </w:t>
      </w:r>
      <w:r w:rsidR="003644F6" w:rsidRPr="003F77AD">
        <w:rPr>
          <w:rFonts w:cs="Tahoma"/>
        </w:rPr>
        <w:t>Estado físico: líquido</w:t>
      </w:r>
      <w:r w:rsidR="003644F6">
        <w:rPr>
          <w:rFonts w:cs="Tahoma"/>
        </w:rPr>
        <w:t xml:space="preserve">. </w:t>
      </w:r>
      <w:r w:rsidRPr="003F77AD">
        <w:rPr>
          <w:rFonts w:cs="Tahoma"/>
        </w:rPr>
        <w:t xml:space="preserve">Tipo de Fertilizante: </w:t>
      </w:r>
      <w:r w:rsidR="00311D17" w:rsidRPr="003F77AD">
        <w:rPr>
          <w:rFonts w:cs="Tahoma"/>
        </w:rPr>
        <w:t>líquido</w:t>
      </w:r>
      <w:r w:rsidR="003644F6">
        <w:rPr>
          <w:rFonts w:cs="Tahoma"/>
        </w:rPr>
        <w:t>.</w:t>
      </w:r>
      <w:r w:rsidR="00F772FD">
        <w:rPr>
          <w:rFonts w:cs="Tahoma"/>
        </w:rPr>
        <w:t xml:space="preserve"> </w:t>
      </w:r>
      <w:r w:rsidR="00311D17" w:rsidRPr="003F77AD">
        <w:rPr>
          <w:rFonts w:cs="Tahoma"/>
        </w:rPr>
        <w:t>Clasificación: Orgánico mineral</w:t>
      </w:r>
      <w:r w:rsidR="003644F6">
        <w:rPr>
          <w:rFonts w:cs="Tahoma"/>
        </w:rPr>
        <w:t xml:space="preserve">. </w:t>
      </w:r>
      <w:r w:rsidRPr="003F77AD">
        <w:rPr>
          <w:rFonts w:cs="Tahoma"/>
        </w:rPr>
        <w:t>Usos del pro</w:t>
      </w:r>
      <w:r w:rsidR="0050243D" w:rsidRPr="003F77AD">
        <w:rPr>
          <w:rFonts w:cs="Tahoma"/>
        </w:rPr>
        <w:t xml:space="preserve">ducto: administrador </w:t>
      </w:r>
      <w:r w:rsidR="005809E2" w:rsidRPr="003F77AD">
        <w:rPr>
          <w:rFonts w:cs="Tahoma"/>
        </w:rPr>
        <w:t xml:space="preserve">orgánico mineral de nitrógeno total, </w:t>
      </w:r>
      <w:r w:rsidR="0050243D" w:rsidRPr="003F77AD">
        <w:rPr>
          <w:rFonts w:cs="Tahoma"/>
        </w:rPr>
        <w:t>calcio</w:t>
      </w:r>
      <w:r w:rsidR="005809E2" w:rsidRPr="003F77AD">
        <w:rPr>
          <w:rFonts w:cs="Tahoma"/>
        </w:rPr>
        <w:t xml:space="preserve"> gluconato</w:t>
      </w:r>
      <w:r w:rsidR="0050243D" w:rsidRPr="003F77AD">
        <w:rPr>
          <w:rFonts w:cs="Tahoma"/>
        </w:rPr>
        <w:t xml:space="preserve">, </w:t>
      </w:r>
      <w:r w:rsidR="005809E2" w:rsidRPr="003F77AD">
        <w:rPr>
          <w:rFonts w:cs="Tahoma"/>
        </w:rPr>
        <w:t xml:space="preserve">ácidos húmicos, </w:t>
      </w:r>
      <w:r w:rsidR="0050243D" w:rsidRPr="003F77AD">
        <w:rPr>
          <w:rFonts w:cs="Tahoma"/>
        </w:rPr>
        <w:t>quelante</w:t>
      </w:r>
      <w:r w:rsidR="005809E2" w:rsidRPr="003F77AD">
        <w:rPr>
          <w:rFonts w:cs="Tahoma"/>
        </w:rPr>
        <w:t>s</w:t>
      </w:r>
      <w:r w:rsidR="0050243D" w:rsidRPr="003F77AD">
        <w:rPr>
          <w:rFonts w:cs="Tahoma"/>
        </w:rPr>
        <w:t xml:space="preserve"> desalinizador</w:t>
      </w:r>
      <w:r w:rsidR="005809E2" w:rsidRPr="003F77AD">
        <w:rPr>
          <w:rFonts w:cs="Tahoma"/>
        </w:rPr>
        <w:t>es</w:t>
      </w:r>
      <w:r w:rsidR="0050243D" w:rsidRPr="003F77AD">
        <w:rPr>
          <w:rFonts w:cs="Tahoma"/>
        </w:rPr>
        <w:t>, energizante</w:t>
      </w:r>
      <w:r w:rsidR="005809E2" w:rsidRPr="003F77AD">
        <w:rPr>
          <w:rFonts w:cs="Tahoma"/>
        </w:rPr>
        <w:t>s</w:t>
      </w:r>
      <w:r w:rsidRPr="003F77AD">
        <w:rPr>
          <w:rFonts w:cs="Tahoma"/>
        </w:rPr>
        <w:t xml:space="preserve">. </w:t>
      </w:r>
      <w:r w:rsidR="005809E2" w:rsidRPr="003F77AD">
        <w:rPr>
          <w:rFonts w:cs="Tahoma"/>
        </w:rPr>
        <w:t xml:space="preserve">Como </w:t>
      </w:r>
      <w:r w:rsidR="00AA44B2" w:rsidRPr="003F77AD">
        <w:rPr>
          <w:rFonts w:cs="Tahoma"/>
        </w:rPr>
        <w:t xml:space="preserve">acondicionador del suelo, </w:t>
      </w:r>
      <w:r w:rsidR="005809E2" w:rsidRPr="003F77AD">
        <w:rPr>
          <w:rFonts w:cs="Tahoma"/>
        </w:rPr>
        <w:t>anti</w:t>
      </w:r>
      <w:r w:rsidR="00522576">
        <w:rPr>
          <w:rFonts w:cs="Tahoma"/>
        </w:rPr>
        <w:t xml:space="preserve"> </w:t>
      </w:r>
      <w:r w:rsidR="005809E2" w:rsidRPr="003F77AD">
        <w:rPr>
          <w:rFonts w:cs="Tahoma"/>
        </w:rPr>
        <w:t>estresante y estimulante del crecimiento.</w:t>
      </w:r>
      <w:r w:rsidR="00E01816" w:rsidRPr="003F77AD">
        <w:rPr>
          <w:rFonts w:cs="Tahoma"/>
        </w:rPr>
        <w:t xml:space="preserve"> Permite la absorción desde el suelo de nutrientes difíciles de absorber.</w:t>
      </w:r>
    </w:p>
    <w:p w14:paraId="6D481E61" w14:textId="77777777" w:rsidR="008C5505" w:rsidRPr="003F77AD" w:rsidRDefault="008C5505" w:rsidP="00E35976">
      <w:pPr>
        <w:spacing w:line="276" w:lineRule="auto"/>
        <w:ind w:left="0"/>
        <w:jc w:val="both"/>
        <w:rPr>
          <w:rFonts w:cs="Tahoma"/>
        </w:rPr>
      </w:pPr>
    </w:p>
    <w:p w14:paraId="5449F450" w14:textId="77777777" w:rsidR="009519BC" w:rsidRDefault="00C5655B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F</w:t>
      </w:r>
      <w:r w:rsidR="003644F6">
        <w:rPr>
          <w:rFonts w:cs="Tahoma"/>
        </w:rPr>
        <w:t>abricante</w:t>
      </w:r>
      <w:r w:rsidRPr="003F77AD">
        <w:rPr>
          <w:rFonts w:cs="Tahoma"/>
        </w:rPr>
        <w:t xml:space="preserve"> y Titular del Registro: LABORATORIOS LABITECH </w:t>
      </w:r>
      <w:proofErr w:type="spellStart"/>
      <w:r w:rsidRPr="003F77AD">
        <w:rPr>
          <w:rFonts w:cs="Tahoma"/>
        </w:rPr>
        <w:t>Cia</w:t>
      </w:r>
      <w:proofErr w:type="spellEnd"/>
      <w:r w:rsidRPr="003F77AD">
        <w:rPr>
          <w:rFonts w:cs="Tahoma"/>
        </w:rPr>
        <w:t>. Ltda.</w:t>
      </w:r>
      <w:r w:rsidR="003644F6">
        <w:rPr>
          <w:rFonts w:cs="Tahoma"/>
        </w:rPr>
        <w:t xml:space="preserve"> </w:t>
      </w:r>
    </w:p>
    <w:p w14:paraId="77978D70" w14:textId="03B1BA6F" w:rsidR="00AF0764" w:rsidRPr="003F77AD" w:rsidRDefault="00C5655B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Av. Jaime Roldós Aguilera N14-122</w:t>
      </w:r>
      <w:r w:rsidR="003644F6">
        <w:rPr>
          <w:rFonts w:cs="Tahoma"/>
        </w:rPr>
        <w:t xml:space="preserve">. </w:t>
      </w:r>
      <w:r w:rsidRPr="003F77AD">
        <w:rPr>
          <w:rFonts w:cs="Tahoma"/>
        </w:rPr>
        <w:t xml:space="preserve">Teléfono: (593) 22424570 </w:t>
      </w:r>
    </w:p>
    <w:p w14:paraId="0C19EBDD" w14:textId="77777777" w:rsidR="00E83F27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364"/>
      </w:tblGrid>
      <w:tr w:rsidR="00657A92" w:rsidRPr="003F77AD" w14:paraId="41E6A0E8" w14:textId="77777777" w:rsidTr="00D3374C">
        <w:tc>
          <w:tcPr>
            <w:tcW w:w="8364" w:type="dxa"/>
            <w:shd w:val="clear" w:color="auto" w:fill="A6A6A6" w:themeFill="background1" w:themeFillShade="A6"/>
          </w:tcPr>
          <w:p w14:paraId="597A3F98" w14:textId="1C04D9B6" w:rsidR="00657A92" w:rsidRPr="003F77AD" w:rsidRDefault="009D4480" w:rsidP="00E35976">
            <w:pPr>
              <w:spacing w:line="276" w:lineRule="auto"/>
              <w:ind w:left="-108"/>
              <w:jc w:val="both"/>
              <w:rPr>
                <w:rFonts w:cs="Tahoma"/>
                <w:sz w:val="22"/>
                <w:szCs w:val="22"/>
                <w:lang w:val="es-EC"/>
              </w:rPr>
            </w:pPr>
            <w:r>
              <w:rPr>
                <w:rFonts w:cs="Tahoma"/>
                <w:sz w:val="22"/>
                <w:szCs w:val="22"/>
                <w:lang w:val="es-EC"/>
              </w:rPr>
              <w:t xml:space="preserve"> </w:t>
            </w:r>
            <w:r w:rsidR="00657A92" w:rsidRPr="003F77AD">
              <w:rPr>
                <w:rFonts w:cs="Tahoma"/>
                <w:sz w:val="22"/>
                <w:szCs w:val="22"/>
                <w:lang w:val="es-EC"/>
              </w:rPr>
              <w:t>SECCIÓN 2: COMPOSICIÓN/ INFORMACIÓN SOBRE LOS INGREDIENTES</w:t>
            </w:r>
          </w:p>
        </w:tc>
      </w:tr>
    </w:tbl>
    <w:p w14:paraId="2915AD40" w14:textId="77777777" w:rsidR="00341A4C" w:rsidRDefault="00341A4C" w:rsidP="00E35976">
      <w:pPr>
        <w:spacing w:line="276" w:lineRule="auto"/>
        <w:ind w:left="0"/>
        <w:jc w:val="both"/>
        <w:rPr>
          <w:rFonts w:cs="Tahoma"/>
        </w:rPr>
      </w:pPr>
    </w:p>
    <w:p w14:paraId="47B7B355" w14:textId="57DF3589" w:rsidR="00137DA0" w:rsidRPr="003F77AD" w:rsidRDefault="00AA44B2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(refiérase a la ficha técnica)</w:t>
      </w:r>
    </w:p>
    <w:p w14:paraId="56FF51E0" w14:textId="77777777" w:rsidR="00AA44B2" w:rsidRPr="003F77AD" w:rsidRDefault="00AA44B2" w:rsidP="00EE264C">
      <w:pPr>
        <w:spacing w:before="0" w:after="0" w:line="276" w:lineRule="auto"/>
        <w:ind w:left="0"/>
        <w:jc w:val="both"/>
        <w:rPr>
          <w:rFonts w:cs="Tahoma"/>
        </w:rPr>
      </w:pPr>
    </w:p>
    <w:p w14:paraId="38FB25F5" w14:textId="052B14B0" w:rsidR="00E83F27" w:rsidRPr="003F77AD" w:rsidRDefault="00003D30" w:rsidP="00E35976">
      <w:pPr>
        <w:spacing w:line="276" w:lineRule="auto"/>
        <w:ind w:left="0"/>
        <w:jc w:val="both"/>
        <w:rPr>
          <w:rFonts w:cs="Tahoma"/>
        </w:rPr>
      </w:pPr>
      <w:r w:rsidRPr="00003D30">
        <w:rPr>
          <w:rFonts w:cs="Tahoma"/>
          <w:b/>
        </w:rPr>
        <w:t xml:space="preserve">Componentes principales de la </w:t>
      </w:r>
      <w:r w:rsidR="008126E5">
        <w:rPr>
          <w:rFonts w:cs="Tahoma"/>
          <w:b/>
        </w:rPr>
        <w:t>fórmula</w:t>
      </w:r>
      <w:r w:rsidRPr="00003D30">
        <w:rPr>
          <w:rFonts w:cs="Tahoma"/>
          <w:b/>
        </w:rPr>
        <w:t>:</w:t>
      </w:r>
      <w:r>
        <w:rPr>
          <w:rFonts w:cs="Tahoma"/>
        </w:rPr>
        <w:t xml:space="preserve"> </w:t>
      </w:r>
      <w:r w:rsidR="00AA44B2" w:rsidRPr="003F77AD">
        <w:rPr>
          <w:rFonts w:cs="Tahoma"/>
        </w:rPr>
        <w:t xml:space="preserve">Nitrógeno total, calcio gluconato, ácidos </w:t>
      </w:r>
      <w:r>
        <w:rPr>
          <w:rFonts w:cs="Tahoma"/>
        </w:rPr>
        <w:t xml:space="preserve">húmicos, EDTA, azúcares totales. </w:t>
      </w:r>
    </w:p>
    <w:p w14:paraId="183FF011" w14:textId="77777777" w:rsidR="00AA44B2" w:rsidRPr="003F77AD" w:rsidRDefault="00AA44B2" w:rsidP="00EE264C">
      <w:pPr>
        <w:spacing w:before="0" w:after="0" w:line="276" w:lineRule="auto"/>
        <w:ind w:left="0"/>
        <w:jc w:val="both"/>
        <w:rPr>
          <w:rFonts w:cs="Tahoma"/>
        </w:rPr>
      </w:pPr>
    </w:p>
    <w:p w14:paraId="76AF29C8" w14:textId="095951DC" w:rsidR="006E3796" w:rsidRPr="003F77AD" w:rsidRDefault="00AA44B2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 xml:space="preserve">Nombres químicos, fórmula, peso molecular (PM), </w:t>
      </w:r>
      <w:r w:rsidR="006E3796" w:rsidRPr="003F77AD">
        <w:rPr>
          <w:rFonts w:cs="Tahoma"/>
        </w:rPr>
        <w:t>N# de CAS</w:t>
      </w:r>
      <w:r w:rsidR="001B1E4B">
        <w:rPr>
          <w:rFonts w:cs="Tahoma"/>
        </w:rPr>
        <w:t>:</w:t>
      </w:r>
      <w:r w:rsidR="00003D30">
        <w:rPr>
          <w:rFonts w:cs="Tahoma"/>
        </w:rPr>
        <w:t xml:space="preserve"> </w:t>
      </w:r>
      <w:r w:rsidR="006E3796" w:rsidRPr="003F77AD">
        <w:rPr>
          <w:rFonts w:cs="Tahoma"/>
        </w:rPr>
        <w:t>Nitrógeno total (N) PM 14, CAS 7727-37-9.</w:t>
      </w:r>
      <w:r w:rsidR="00832F93" w:rsidRPr="003F77AD">
        <w:rPr>
          <w:rFonts w:cs="Tahoma"/>
        </w:rPr>
        <w:t xml:space="preserve"> </w:t>
      </w:r>
      <w:r w:rsidR="006E3796" w:rsidRPr="003F77AD">
        <w:rPr>
          <w:rFonts w:cs="Tahoma"/>
        </w:rPr>
        <w:t>Calcio gluconato (C12H22CaO14H2O) PM</w:t>
      </w:r>
      <w:r w:rsidR="00832F93" w:rsidRPr="003F77AD">
        <w:rPr>
          <w:rFonts w:cs="Tahoma"/>
        </w:rPr>
        <w:t xml:space="preserve"> 448,</w:t>
      </w:r>
      <w:r w:rsidR="006E3796" w:rsidRPr="003F77AD">
        <w:rPr>
          <w:rFonts w:cs="Tahoma"/>
        </w:rPr>
        <w:t xml:space="preserve"> CAS </w:t>
      </w:r>
      <w:r w:rsidR="00832F93" w:rsidRPr="003F77AD">
        <w:rPr>
          <w:rFonts w:cs="Tahoma"/>
        </w:rPr>
        <w:t>66905-23-5.</w:t>
      </w:r>
      <w:r w:rsidR="006E3796" w:rsidRPr="003F77AD">
        <w:rPr>
          <w:rFonts w:cs="Tahoma"/>
        </w:rPr>
        <w:t xml:space="preserve"> Ácidos húmicos (</w:t>
      </w:r>
      <w:r w:rsidR="00832F93" w:rsidRPr="003F77AD">
        <w:rPr>
          <w:rFonts w:cs="Tahoma"/>
        </w:rPr>
        <w:t>C9H8Na2O4</w:t>
      </w:r>
      <w:r w:rsidR="006E3796" w:rsidRPr="003F77AD">
        <w:rPr>
          <w:rFonts w:cs="Tahoma"/>
        </w:rPr>
        <w:t xml:space="preserve">) PM </w:t>
      </w:r>
      <w:r w:rsidR="00832F93" w:rsidRPr="003F77AD">
        <w:rPr>
          <w:rFonts w:cs="Tahoma"/>
        </w:rPr>
        <w:t>226,</w:t>
      </w:r>
      <w:r w:rsidR="006E3796" w:rsidRPr="003F77AD">
        <w:rPr>
          <w:rFonts w:cs="Tahoma"/>
        </w:rPr>
        <w:t xml:space="preserve"> CAS</w:t>
      </w:r>
      <w:r w:rsidR="00832F93" w:rsidRPr="003F77AD">
        <w:rPr>
          <w:rFonts w:cs="Tahoma"/>
        </w:rPr>
        <w:t xml:space="preserve"> 68131-04-4</w:t>
      </w:r>
      <w:r w:rsidR="006E3796" w:rsidRPr="003F77AD">
        <w:rPr>
          <w:rFonts w:cs="Tahoma"/>
        </w:rPr>
        <w:t>. EDTA (</w:t>
      </w:r>
      <w:r w:rsidR="000A5B34" w:rsidRPr="003F77AD">
        <w:rPr>
          <w:rFonts w:cs="Tahoma"/>
        </w:rPr>
        <w:t>C10H18N2Na2O10</w:t>
      </w:r>
      <w:r w:rsidR="006E3796" w:rsidRPr="003F77AD">
        <w:rPr>
          <w:rFonts w:cs="Tahoma"/>
        </w:rPr>
        <w:t xml:space="preserve">) PM </w:t>
      </w:r>
      <w:r w:rsidR="000A5B34" w:rsidRPr="003F77AD">
        <w:rPr>
          <w:rFonts w:cs="Tahoma"/>
        </w:rPr>
        <w:t>372,</w:t>
      </w:r>
      <w:r w:rsidR="006E3796" w:rsidRPr="003F77AD">
        <w:rPr>
          <w:rFonts w:cs="Tahoma"/>
        </w:rPr>
        <w:t xml:space="preserve"> CAS</w:t>
      </w:r>
      <w:r w:rsidR="000A5B34" w:rsidRPr="003F77AD">
        <w:rPr>
          <w:rFonts w:cs="Tahoma"/>
        </w:rPr>
        <w:t xml:space="preserve"> 6381-92-6.</w:t>
      </w:r>
      <w:r w:rsidR="006E3796" w:rsidRPr="003F77AD">
        <w:rPr>
          <w:rFonts w:cs="Tahoma"/>
        </w:rPr>
        <w:t xml:space="preserve"> Azúcares totales (C6H12O6) PM 180, CAS 50-99-7.</w:t>
      </w:r>
    </w:p>
    <w:p w14:paraId="00A5EF13" w14:textId="77777777" w:rsidR="00657A92" w:rsidRPr="003F77AD" w:rsidRDefault="00657A92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3F77AD" w14:paraId="13983A2A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78D1618C" w14:textId="77777777" w:rsidR="00E83F27" w:rsidRPr="003F77AD" w:rsidRDefault="00E83F27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3F77AD">
              <w:rPr>
                <w:rFonts w:cs="Tahoma"/>
                <w:sz w:val="22"/>
                <w:szCs w:val="22"/>
              </w:rPr>
              <w:t>SECCIÓN 3: IDENTIFICACIÓN DE RIESGOS</w:t>
            </w:r>
          </w:p>
        </w:tc>
      </w:tr>
    </w:tbl>
    <w:p w14:paraId="5CF4EAF3" w14:textId="77777777" w:rsidR="00596C85" w:rsidRDefault="00596C85" w:rsidP="00E35976">
      <w:pPr>
        <w:spacing w:line="276" w:lineRule="auto"/>
        <w:ind w:left="0"/>
        <w:jc w:val="both"/>
        <w:rPr>
          <w:rFonts w:cs="Tahoma"/>
        </w:rPr>
      </w:pPr>
    </w:p>
    <w:p w14:paraId="2ED04CC0" w14:textId="7E9CB5BC" w:rsidR="00E83F27" w:rsidRPr="003F77AD" w:rsidRDefault="000A5B34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Marca en etiqueta: no aplica.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 xml:space="preserve">Riesgo secundario </w:t>
      </w:r>
      <w:proofErr w:type="spellStart"/>
      <w:r w:rsidRPr="003F77AD">
        <w:rPr>
          <w:rFonts w:cs="Tahoma"/>
        </w:rPr>
        <w:t>nch</w:t>
      </w:r>
      <w:proofErr w:type="spellEnd"/>
      <w:r w:rsidRPr="003F77AD">
        <w:rPr>
          <w:rFonts w:cs="Tahoma"/>
        </w:rPr>
        <w:t xml:space="preserve"> 2120: no presenta riesgos secundarios.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>Clasificación de riesgo del producto químico: no aplica.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 xml:space="preserve">Peligro para la salud </w:t>
      </w:r>
      <w:r w:rsidRPr="003F77AD">
        <w:rPr>
          <w:rFonts w:cs="Tahoma"/>
        </w:rPr>
        <w:lastRenderedPageBreak/>
        <w:t>de las personas: no aplica.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>Efectos de una sobreexposición aguda (por una vez).</w:t>
      </w:r>
      <w:r w:rsidR="001371EF">
        <w:rPr>
          <w:rFonts w:cs="Tahoma"/>
        </w:rPr>
        <w:t xml:space="preserve"> </w:t>
      </w:r>
      <w:r w:rsidRPr="003F77AD">
        <w:rPr>
          <w:rFonts w:cs="Tahoma"/>
        </w:rPr>
        <w:t>Inhalación: n/a.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>Contacto con la piel: n/a.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>Contacto con los ojos: enrojecimiento.</w:t>
      </w:r>
      <w:r w:rsidR="001371EF">
        <w:rPr>
          <w:rFonts w:cs="Tahoma"/>
        </w:rPr>
        <w:t xml:space="preserve">  </w:t>
      </w:r>
      <w:r w:rsidRPr="003F77AD">
        <w:rPr>
          <w:rFonts w:cs="Tahoma"/>
        </w:rPr>
        <w:t>Ingestión: para un adulto una administración de 100 ml puede causar irritación     endotelial en el tubo digestivo.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>Efecto de una sobreexposición crónica: no aplica.</w:t>
      </w:r>
      <w:r w:rsidR="001371EF">
        <w:rPr>
          <w:rFonts w:cs="Tahoma"/>
        </w:rPr>
        <w:t xml:space="preserve"> </w:t>
      </w:r>
      <w:r w:rsidRPr="003F77AD">
        <w:rPr>
          <w:rFonts w:cs="Tahoma"/>
        </w:rPr>
        <w:t>Condiciones médicas que pueden agravarse: ojos.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>Efectos sobre el medio ambiente: no aplica.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>Riesgos específicos: n/a.</w:t>
      </w:r>
      <w:r w:rsidR="00524979" w:rsidRPr="003F77AD">
        <w:rPr>
          <w:rFonts w:cs="Tahoma"/>
        </w:rPr>
        <w:t xml:space="preserve"> </w:t>
      </w:r>
      <w:r w:rsidRPr="003F77AD">
        <w:rPr>
          <w:rFonts w:cs="Tahoma"/>
        </w:rPr>
        <w:t>Tratamientos de emergencia: en caso de derrame reco</w:t>
      </w:r>
      <w:r w:rsidR="00D3423D" w:rsidRPr="003F77AD">
        <w:rPr>
          <w:rFonts w:cs="Tahoma"/>
        </w:rPr>
        <w:t>ja</w:t>
      </w:r>
      <w:r w:rsidRPr="003F77AD">
        <w:rPr>
          <w:rFonts w:cs="Tahoma"/>
        </w:rPr>
        <w:t xml:space="preserve"> con toallas desechables, limpiar con abundante agua. </w:t>
      </w:r>
      <w:r w:rsidR="00524979" w:rsidRPr="003F77AD">
        <w:rPr>
          <w:rFonts w:cs="Tahoma"/>
        </w:rPr>
        <w:t>R</w:t>
      </w:r>
      <w:r w:rsidRPr="003F77AD">
        <w:rPr>
          <w:rFonts w:cs="Tahoma"/>
        </w:rPr>
        <w:t>ecoger los desperdici</w:t>
      </w:r>
      <w:r w:rsidR="00522576">
        <w:rPr>
          <w:rFonts w:cs="Tahoma"/>
        </w:rPr>
        <w:t>os y enterrarlos a unos 20 cm de profundidad</w:t>
      </w:r>
      <w:r w:rsidRPr="003F77AD">
        <w:rPr>
          <w:rFonts w:cs="Tahoma"/>
        </w:rPr>
        <w:t>.</w:t>
      </w:r>
    </w:p>
    <w:p w14:paraId="081D3659" w14:textId="77777777" w:rsidR="00E83F27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3F77AD" w14:paraId="0B2EDD17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63BAAA94" w14:textId="77777777" w:rsidR="00E83F27" w:rsidRPr="003F77AD" w:rsidRDefault="00E83F27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3F77AD">
              <w:rPr>
                <w:rFonts w:cs="Tahoma"/>
                <w:sz w:val="22"/>
                <w:szCs w:val="22"/>
              </w:rPr>
              <w:t xml:space="preserve">SECCIÓN 4: PRIMEROS AUXILIOS </w:t>
            </w:r>
          </w:p>
        </w:tc>
      </w:tr>
    </w:tbl>
    <w:p w14:paraId="1FE46F5C" w14:textId="77777777" w:rsidR="00E83F27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</w:p>
    <w:p w14:paraId="7109359C" w14:textId="105BD491" w:rsidR="00E83F27" w:rsidRPr="003F77AD" w:rsidRDefault="00BF1297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Inhalación: N/A</w:t>
      </w:r>
      <w:r w:rsidR="00E83F27" w:rsidRPr="003F77AD">
        <w:rPr>
          <w:rFonts w:cs="Tahoma"/>
        </w:rPr>
        <w:t>.</w:t>
      </w:r>
      <w:r w:rsidR="00524979" w:rsidRPr="003F77AD">
        <w:rPr>
          <w:rFonts w:cs="Tahoma"/>
        </w:rPr>
        <w:t xml:space="preserve"> </w:t>
      </w:r>
      <w:r w:rsidR="00E83F27" w:rsidRPr="003F77AD">
        <w:rPr>
          <w:rFonts w:cs="Tahoma"/>
        </w:rPr>
        <w:t xml:space="preserve">Contacto dérmico: lavar con abundante agua </w:t>
      </w:r>
      <w:r w:rsidRPr="003F77AD">
        <w:rPr>
          <w:rFonts w:cs="Tahoma"/>
        </w:rPr>
        <w:t xml:space="preserve">y jabón </w:t>
      </w:r>
      <w:r w:rsidR="00E83F27" w:rsidRPr="003F77AD">
        <w:rPr>
          <w:rFonts w:cs="Tahoma"/>
        </w:rPr>
        <w:t>durante 5 min. Contacto ocular: lavar con abundante agua con los párpados abiertos. Solicitar asistencia médica.</w:t>
      </w:r>
      <w:r w:rsidR="00524979" w:rsidRPr="003F77AD">
        <w:rPr>
          <w:rFonts w:cs="Tahoma"/>
        </w:rPr>
        <w:t xml:space="preserve"> </w:t>
      </w:r>
      <w:r w:rsidR="00E83F27" w:rsidRPr="003F77AD">
        <w:rPr>
          <w:rFonts w:cs="Tahoma"/>
        </w:rPr>
        <w:t>Ingestión: beb</w:t>
      </w:r>
      <w:r w:rsidR="00A61B79" w:rsidRPr="003F77AD">
        <w:rPr>
          <w:rFonts w:cs="Tahoma"/>
        </w:rPr>
        <w:t>er</w:t>
      </w:r>
      <w:r w:rsidR="00E83F27" w:rsidRPr="003F77AD">
        <w:rPr>
          <w:rFonts w:cs="Tahoma"/>
        </w:rPr>
        <w:t xml:space="preserve"> agua abundantemente. Solicitar asistencia médica.</w:t>
      </w:r>
      <w:r w:rsidR="00524979" w:rsidRPr="003F77AD">
        <w:rPr>
          <w:rFonts w:cs="Tahoma"/>
        </w:rPr>
        <w:t xml:space="preserve"> </w:t>
      </w:r>
      <w:r w:rsidR="00341DD0" w:rsidRPr="00341DD0">
        <w:rPr>
          <w:rFonts w:cs="Tahoma"/>
        </w:rPr>
        <w:t>Información para el m</w:t>
      </w:r>
      <w:r w:rsidR="00341DD0">
        <w:rPr>
          <w:rFonts w:cs="Tahoma"/>
        </w:rPr>
        <w:t>éd</w:t>
      </w:r>
      <w:r w:rsidR="00341DD0" w:rsidRPr="00341DD0">
        <w:rPr>
          <w:rFonts w:cs="Tahoma"/>
        </w:rPr>
        <w:t>ico</w:t>
      </w:r>
      <w:r w:rsidR="00E83F27" w:rsidRPr="003F77AD">
        <w:rPr>
          <w:rFonts w:cs="Tahoma"/>
        </w:rPr>
        <w:t>:</w:t>
      </w:r>
      <w:r w:rsidR="00524979" w:rsidRPr="003F77AD">
        <w:rPr>
          <w:rFonts w:cs="Tahoma"/>
        </w:rPr>
        <w:t xml:space="preserve"> </w:t>
      </w:r>
      <w:r w:rsidR="00E83F27" w:rsidRPr="003F77AD">
        <w:rPr>
          <w:rFonts w:cs="Tahoma"/>
        </w:rPr>
        <w:t xml:space="preserve">Producto </w:t>
      </w:r>
      <w:r w:rsidRPr="003F77AD">
        <w:rPr>
          <w:rFonts w:cs="Tahoma"/>
        </w:rPr>
        <w:t xml:space="preserve">a base </w:t>
      </w:r>
      <w:r w:rsidR="001B1E4B">
        <w:rPr>
          <w:rFonts w:cs="Tahoma"/>
        </w:rPr>
        <w:t xml:space="preserve">de </w:t>
      </w:r>
      <w:r w:rsidR="00DC0A08" w:rsidRPr="003F77AD">
        <w:rPr>
          <w:rFonts w:cs="Tahoma"/>
        </w:rPr>
        <w:t>calcio</w:t>
      </w:r>
      <w:r w:rsidR="00524979" w:rsidRPr="003F77AD">
        <w:rPr>
          <w:rFonts w:cs="Tahoma"/>
        </w:rPr>
        <w:t xml:space="preserve"> gluconato</w:t>
      </w:r>
      <w:r w:rsidR="0075320C" w:rsidRPr="003F77AD">
        <w:rPr>
          <w:rFonts w:cs="Tahoma"/>
        </w:rPr>
        <w:t>, ácidos húmicos, EDTA</w:t>
      </w:r>
      <w:r w:rsidR="00524979" w:rsidRPr="003F77AD">
        <w:rPr>
          <w:rFonts w:cs="Tahoma"/>
        </w:rPr>
        <w:t>, derivados de azúcares</w:t>
      </w:r>
      <w:r w:rsidR="00E83F27" w:rsidRPr="003F77AD">
        <w:rPr>
          <w:rFonts w:cs="Tahoma"/>
        </w:rPr>
        <w:t xml:space="preserve">. </w:t>
      </w:r>
    </w:p>
    <w:p w14:paraId="095A9344" w14:textId="77777777" w:rsidR="00E83F27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3F77AD" w14:paraId="3DFD5D12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72D05943" w14:textId="77777777" w:rsidR="00E83F27" w:rsidRPr="003F77AD" w:rsidRDefault="00E83F27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3F77AD">
              <w:rPr>
                <w:rFonts w:cs="Tahoma"/>
                <w:sz w:val="22"/>
                <w:szCs w:val="22"/>
                <w:lang w:val="es-EC"/>
              </w:rPr>
              <w:t xml:space="preserve">SECCIÓN 5: MEDIDAS CONTRA EL FUEGO </w:t>
            </w:r>
          </w:p>
        </w:tc>
      </w:tr>
    </w:tbl>
    <w:p w14:paraId="3BE84D96" w14:textId="77777777" w:rsidR="00E83F27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 xml:space="preserve"> </w:t>
      </w:r>
    </w:p>
    <w:p w14:paraId="1CE18B99" w14:textId="2957691A" w:rsidR="00E83F27" w:rsidRPr="003F77AD" w:rsidRDefault="00EE273D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Punto de inflamabilidad: n/a. Límite de inflamabilidad: n/a.</w:t>
      </w:r>
      <w:r w:rsidR="001371EF">
        <w:rPr>
          <w:rFonts w:cs="Tahoma"/>
        </w:rPr>
        <w:t xml:space="preserve"> </w:t>
      </w:r>
      <w:r w:rsidRPr="003F77AD">
        <w:rPr>
          <w:rFonts w:cs="Tahoma"/>
        </w:rPr>
        <w:t>Agentes extintores: n/a. Equipo de protección para combatir el fuego: n/a.</w:t>
      </w:r>
      <w:r w:rsidR="001371EF">
        <w:rPr>
          <w:rFonts w:cs="Tahoma"/>
        </w:rPr>
        <w:t xml:space="preserve"> </w:t>
      </w:r>
      <w:r w:rsidRPr="003F77AD">
        <w:rPr>
          <w:rFonts w:cs="Tahoma"/>
        </w:rPr>
        <w:t xml:space="preserve">Productos peligrosos por combustión: n/a. </w:t>
      </w:r>
    </w:p>
    <w:p w14:paraId="13B539FC" w14:textId="77777777" w:rsidR="00E83F27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3F77AD" w14:paraId="4911E9D2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2A7E4460" w14:textId="77777777" w:rsidR="00E83F27" w:rsidRPr="003F77AD" w:rsidRDefault="00E83F27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3F77AD">
              <w:rPr>
                <w:rFonts w:cs="Tahoma"/>
                <w:sz w:val="22"/>
                <w:szCs w:val="22"/>
                <w:lang w:val="es-EC"/>
              </w:rPr>
              <w:t xml:space="preserve">SECCIÓN 6: MEDIDAS EN CASO DE DERRAME O FUGA </w:t>
            </w:r>
          </w:p>
        </w:tc>
      </w:tr>
    </w:tbl>
    <w:p w14:paraId="4F43FA0D" w14:textId="77777777" w:rsidR="00E83F27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</w:p>
    <w:p w14:paraId="12FE1486" w14:textId="278E3CB0" w:rsidR="00DE5C64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Detener el derrame, recogerlo y disponerlo según medidas apropiadas.</w:t>
      </w:r>
    </w:p>
    <w:p w14:paraId="272DFA20" w14:textId="182AC6C6" w:rsidR="003F77AD" w:rsidRPr="003F77AD" w:rsidRDefault="003F77AD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3F77AD" w14:paraId="09C62BE9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3E602708" w14:textId="77777777" w:rsidR="00E83F27" w:rsidRPr="003F77AD" w:rsidRDefault="00E83F27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3F77AD">
              <w:rPr>
                <w:rFonts w:cs="Tahoma"/>
                <w:sz w:val="22"/>
                <w:szCs w:val="22"/>
              </w:rPr>
              <w:t xml:space="preserve">SECCIÓN 7: </w:t>
            </w:r>
            <w:r w:rsidR="00DE5C64" w:rsidRPr="003F77AD">
              <w:rPr>
                <w:rFonts w:cs="Tahoma"/>
                <w:sz w:val="22"/>
                <w:szCs w:val="22"/>
              </w:rPr>
              <w:t xml:space="preserve">MANEJO Y ALMACENAMIENTO </w:t>
            </w:r>
          </w:p>
        </w:tc>
      </w:tr>
    </w:tbl>
    <w:p w14:paraId="128F407F" w14:textId="77777777" w:rsidR="00E83F27" w:rsidRPr="003F77AD" w:rsidRDefault="00E83F27" w:rsidP="00E35976">
      <w:pPr>
        <w:spacing w:line="276" w:lineRule="auto"/>
        <w:ind w:left="0"/>
        <w:jc w:val="both"/>
        <w:rPr>
          <w:rFonts w:cs="Tahoma"/>
        </w:rPr>
      </w:pPr>
    </w:p>
    <w:p w14:paraId="76946613" w14:textId="17C4A231" w:rsidR="00DE5C64" w:rsidRPr="003F77AD" w:rsidRDefault="00EE273D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Temperatura de almacenamiento: entre 10°c y 25°c a la sombra.  Condiciones de almacenamiento: envases de polietileno con tapas de seguridad sobre pallets de plástico o de madera en bodega amplia a la sombra.  Manipulación recipientes: guantes, lentes de seguridad, toca, mandil, botas de seguridad. Efectos de la exposición a la luz del sol calor, atmosferas húmedas, etc.:</w:t>
      </w:r>
      <w:r w:rsidRPr="003F77AD">
        <w:rPr>
          <w:rFonts w:cs="Tahoma"/>
          <w:i/>
        </w:rPr>
        <w:t xml:space="preserve"> </w:t>
      </w:r>
      <w:r w:rsidR="00DE5C64" w:rsidRPr="003F77AD">
        <w:rPr>
          <w:rFonts w:cs="Tahoma"/>
        </w:rPr>
        <w:t xml:space="preserve">El producto debe ser almacenado en un lugar seco, protegido de la luz solar, humedad relativa entre 40% y 60% a la sombra.  </w:t>
      </w:r>
    </w:p>
    <w:p w14:paraId="361CD8B8" w14:textId="77777777" w:rsidR="00DE5C64" w:rsidRPr="003F77AD" w:rsidRDefault="00DE5C64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3F77AD" w14:paraId="687D64EF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0BB2E164" w14:textId="77777777" w:rsidR="00DE5C64" w:rsidRPr="003F77AD" w:rsidRDefault="00DE5C64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3F77AD">
              <w:rPr>
                <w:rFonts w:cs="Tahoma"/>
                <w:sz w:val="22"/>
                <w:szCs w:val="22"/>
                <w:lang w:val="es-EC"/>
              </w:rPr>
              <w:t xml:space="preserve">SECCIÓN 8: CONTROLES DE EXPOSICIÓN Y PROTECCIÓN PERSONAL </w:t>
            </w:r>
          </w:p>
        </w:tc>
      </w:tr>
    </w:tbl>
    <w:p w14:paraId="2D961A17" w14:textId="2F8F5CD0" w:rsidR="00DE5C64" w:rsidRPr="003F77AD" w:rsidRDefault="00DE5C64" w:rsidP="00F900C1">
      <w:pPr>
        <w:spacing w:before="0" w:after="0" w:line="276" w:lineRule="auto"/>
        <w:ind w:left="0"/>
        <w:jc w:val="both"/>
        <w:rPr>
          <w:rFonts w:cs="Tahoma"/>
        </w:rPr>
      </w:pPr>
    </w:p>
    <w:p w14:paraId="16F36294" w14:textId="1C0DB287" w:rsidR="00DE5C64" w:rsidRPr="003F77AD" w:rsidRDefault="00EE273D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Condiciones de ventilación: ventanas aireadas con malla de protección</w:t>
      </w:r>
      <w:r w:rsidR="00A753DC" w:rsidRPr="003F77AD">
        <w:rPr>
          <w:rFonts w:cs="Tahoma"/>
        </w:rPr>
        <w:t>,</w:t>
      </w:r>
      <w:r w:rsidRPr="003F77AD">
        <w:rPr>
          <w:rFonts w:cs="Tahoma"/>
        </w:rPr>
        <w:t xml:space="preserve"> techos con sistema eólico. Equipo de protección respiratoria: n/a. Equipo de protección ocular: lentes de seguridad. Equipo de protección dérmica: guantes de látex o similares</w:t>
      </w:r>
      <w:r w:rsidR="00522576">
        <w:rPr>
          <w:rFonts w:cs="Tahoma"/>
        </w:rPr>
        <w:t>, mandil de caucho</w:t>
      </w:r>
      <w:r w:rsidRPr="003F77AD">
        <w:rPr>
          <w:rFonts w:cs="Tahoma"/>
        </w:rPr>
        <w:t xml:space="preserve">. </w:t>
      </w:r>
      <w:r w:rsidRPr="003F77AD">
        <w:rPr>
          <w:rFonts w:cs="Tahoma"/>
          <w:iCs/>
        </w:rPr>
        <w:t>Datos de control a la exposición:</w:t>
      </w:r>
      <w:r w:rsidRPr="003F77AD">
        <w:rPr>
          <w:rFonts w:cs="Tahoma"/>
        </w:rPr>
        <w:t xml:space="preserve"> el producto será almacenado en lugares ventilados, cualquier indicio de derrame será controlado según las normas establecidas.  </w:t>
      </w:r>
    </w:p>
    <w:p w14:paraId="12198FA0" w14:textId="77777777" w:rsidR="00DE5C64" w:rsidRPr="003F77AD" w:rsidRDefault="00DE5C64" w:rsidP="00F900C1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3F77AD" w14:paraId="2FE598D1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79A7A804" w14:textId="77777777" w:rsidR="00DE5C64" w:rsidRPr="003F77AD" w:rsidRDefault="00DE5C64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3F77AD">
              <w:rPr>
                <w:rFonts w:cs="Tahoma"/>
                <w:sz w:val="22"/>
                <w:szCs w:val="22"/>
                <w:lang w:val="es-EC"/>
              </w:rPr>
              <w:t xml:space="preserve">SECCIÓN 9: PROPIEDADES FÍSICAS Y QUIMICAS </w:t>
            </w:r>
          </w:p>
        </w:tc>
      </w:tr>
    </w:tbl>
    <w:p w14:paraId="16244B0B" w14:textId="77777777" w:rsidR="00DE5C64" w:rsidRPr="003F77AD" w:rsidRDefault="00DE5C64" w:rsidP="00F900C1">
      <w:pPr>
        <w:spacing w:before="0" w:after="0" w:line="276" w:lineRule="auto"/>
        <w:ind w:left="0"/>
        <w:jc w:val="both"/>
        <w:rPr>
          <w:rFonts w:cs="Tahoma"/>
        </w:rPr>
      </w:pPr>
    </w:p>
    <w:p w14:paraId="3D77BFA3" w14:textId="4D4D98B1" w:rsidR="00DE5C64" w:rsidRPr="003F77AD" w:rsidRDefault="00EE273D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Olor y apariencia: inodoro, suspensión homogénea. Color: café</w:t>
      </w:r>
      <w:r w:rsidR="00A753DC" w:rsidRPr="003F77AD">
        <w:rPr>
          <w:rFonts w:cs="Tahoma"/>
        </w:rPr>
        <w:t xml:space="preserve"> obscuro</w:t>
      </w:r>
      <w:r w:rsidRPr="003F77AD">
        <w:rPr>
          <w:rFonts w:cs="Tahoma"/>
        </w:rPr>
        <w:t>. Densidad (20° c): 1.</w:t>
      </w:r>
      <w:r w:rsidR="004D0F03" w:rsidRPr="003F77AD">
        <w:rPr>
          <w:rFonts w:cs="Tahoma"/>
        </w:rPr>
        <w:t>2</w:t>
      </w:r>
      <w:r w:rsidRPr="003F77AD">
        <w:rPr>
          <w:rFonts w:cs="Tahoma"/>
        </w:rPr>
        <w:t xml:space="preserve"> p/v. Solubilidad en agua y otros disolventes: parcialmente soluble en agua. Punto de fusión: n/a. Punto de ebullición: 100°c. pH</w:t>
      </w:r>
      <w:r w:rsidRPr="003F77AD">
        <w:rPr>
          <w:rFonts w:cs="Tahoma"/>
          <w:i/>
        </w:rPr>
        <w:t>:</w:t>
      </w:r>
      <w:r w:rsidRPr="003F77AD">
        <w:rPr>
          <w:rFonts w:cs="Tahoma"/>
        </w:rPr>
        <w:t xml:space="preserve"> 3. Estado de agregación: 25°</w:t>
      </w:r>
      <w:r w:rsidR="00E257B2">
        <w:rPr>
          <w:rFonts w:cs="Tahoma"/>
        </w:rPr>
        <w:t>c</w:t>
      </w:r>
      <w:r w:rsidRPr="003F77AD">
        <w:rPr>
          <w:rFonts w:cs="Tahoma"/>
        </w:rPr>
        <w:t xml:space="preserve"> y 1atm: n/a.</w:t>
      </w:r>
    </w:p>
    <w:p w14:paraId="35FF9287" w14:textId="77777777" w:rsidR="00DE5C64" w:rsidRPr="003F77AD" w:rsidRDefault="00DE5C64" w:rsidP="00F900C1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3F77AD" w14:paraId="60318632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28A5155E" w14:textId="77777777" w:rsidR="00DE5C64" w:rsidRPr="003F77AD" w:rsidRDefault="00DE5C64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3F77AD">
              <w:rPr>
                <w:rFonts w:cs="Tahoma"/>
                <w:sz w:val="22"/>
                <w:szCs w:val="22"/>
              </w:rPr>
              <w:t xml:space="preserve">SECCIÓN 10: ESTABILIDAD Y REACTIVIDAD </w:t>
            </w:r>
          </w:p>
        </w:tc>
      </w:tr>
    </w:tbl>
    <w:p w14:paraId="66F61E34" w14:textId="77777777" w:rsidR="00DE5C64" w:rsidRPr="003F77AD" w:rsidRDefault="00DE5C64" w:rsidP="00F900C1">
      <w:pPr>
        <w:spacing w:before="0" w:after="0" w:line="276" w:lineRule="auto"/>
        <w:ind w:left="0"/>
        <w:jc w:val="both"/>
        <w:rPr>
          <w:rFonts w:cs="Tahoma"/>
        </w:rPr>
      </w:pPr>
    </w:p>
    <w:p w14:paraId="198C78DB" w14:textId="7DB9966D" w:rsidR="00DE5C64" w:rsidRPr="003F77AD" w:rsidRDefault="00D3423D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Estabilidad:</w:t>
      </w:r>
      <w:r w:rsidRPr="003F77AD">
        <w:rPr>
          <w:rFonts w:cs="Tahoma"/>
          <w:i/>
        </w:rPr>
        <w:t xml:space="preserve"> </w:t>
      </w:r>
      <w:r w:rsidRPr="003F77AD">
        <w:rPr>
          <w:rFonts w:cs="Tahoma"/>
        </w:rPr>
        <w:t>estable a temperatura ambiente hasta 40°c. Incompatibilidad: incompatible con productos alcalinos (p</w:t>
      </w:r>
      <w:r w:rsidR="00A753DC" w:rsidRPr="003F77AD">
        <w:rPr>
          <w:rFonts w:cs="Tahoma"/>
        </w:rPr>
        <w:t>H</w:t>
      </w:r>
      <w:r w:rsidRPr="003F77AD">
        <w:rPr>
          <w:rFonts w:cs="Tahoma"/>
        </w:rPr>
        <w:t>&gt;8), aceite y productos extremadamente ácidos (p</w:t>
      </w:r>
      <w:r w:rsidR="00A753DC" w:rsidRPr="003F77AD">
        <w:rPr>
          <w:rFonts w:cs="Tahoma"/>
        </w:rPr>
        <w:t>H</w:t>
      </w:r>
      <w:r w:rsidRPr="003F77AD">
        <w:rPr>
          <w:rFonts w:cs="Tahoma"/>
        </w:rPr>
        <w:t>&lt;1,5). Riesgo de polimerización: no hay riesgo de polimerización. Productos peligrosos por descomposición: n/a.</w:t>
      </w:r>
    </w:p>
    <w:p w14:paraId="3D052B1F" w14:textId="77777777" w:rsidR="00DE5C64" w:rsidRPr="003F77AD" w:rsidRDefault="00DE5C64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3F77AD" w14:paraId="57B4C162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0A541BA2" w14:textId="77777777" w:rsidR="00DE5C64" w:rsidRPr="003F77AD" w:rsidRDefault="00DE5C64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3F77AD">
              <w:rPr>
                <w:rFonts w:cs="Tahoma"/>
                <w:sz w:val="22"/>
                <w:szCs w:val="22"/>
              </w:rPr>
              <w:t>SECCIÓN 11: INFORMACIÓN TOXICOLÓGICA</w:t>
            </w:r>
          </w:p>
        </w:tc>
      </w:tr>
    </w:tbl>
    <w:p w14:paraId="4C6BBAE5" w14:textId="77777777" w:rsidR="00E34B99" w:rsidRPr="003F77AD" w:rsidRDefault="00E34B99" w:rsidP="00E35976">
      <w:pPr>
        <w:spacing w:line="276" w:lineRule="auto"/>
        <w:ind w:left="0"/>
        <w:jc w:val="both"/>
        <w:rPr>
          <w:rFonts w:cs="Tahoma"/>
        </w:rPr>
      </w:pPr>
    </w:p>
    <w:p w14:paraId="4CA194BF" w14:textId="5286CF00" w:rsidR="00306516" w:rsidRPr="003F77AD" w:rsidRDefault="00306516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 xml:space="preserve">Dosis letal oral en ratas DL50: </w:t>
      </w:r>
      <w:r w:rsidR="00A753DC" w:rsidRPr="003F77AD">
        <w:rPr>
          <w:rFonts w:cs="Tahoma"/>
        </w:rPr>
        <w:t>n/a</w:t>
      </w:r>
      <w:r w:rsidRPr="003F77AD">
        <w:rPr>
          <w:rFonts w:cs="Tahoma"/>
        </w:rPr>
        <w:t>. Dosis letal media por inhalación en ratas DL50</w:t>
      </w:r>
      <w:r w:rsidR="008C2320" w:rsidRPr="003F77AD">
        <w:rPr>
          <w:rFonts w:cs="Tahoma"/>
        </w:rPr>
        <w:t xml:space="preserve">: </w:t>
      </w:r>
      <w:r w:rsidR="00A753DC" w:rsidRPr="003F77AD">
        <w:rPr>
          <w:rFonts w:cs="Tahoma"/>
        </w:rPr>
        <w:t>n/a</w:t>
      </w:r>
      <w:r w:rsidRPr="003F77AD">
        <w:rPr>
          <w:rFonts w:cs="Tahoma"/>
        </w:rPr>
        <w:t xml:space="preserve">. </w:t>
      </w:r>
    </w:p>
    <w:p w14:paraId="045453B1" w14:textId="77777777" w:rsidR="00DE5C64" w:rsidRPr="003F77AD" w:rsidRDefault="00DE5C64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3F77AD" w14:paraId="5F680372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321B6114" w14:textId="77777777" w:rsidR="00DE5C64" w:rsidRPr="003F77AD" w:rsidRDefault="00DE5C64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3F77AD">
              <w:rPr>
                <w:rFonts w:cs="Tahoma"/>
                <w:sz w:val="22"/>
                <w:szCs w:val="22"/>
              </w:rPr>
              <w:t>SECCIÓN 12: INFORMACIÓN ECOLÓGICA</w:t>
            </w:r>
          </w:p>
        </w:tc>
      </w:tr>
    </w:tbl>
    <w:p w14:paraId="34591BAF" w14:textId="77777777" w:rsidR="00E34B99" w:rsidRPr="003F77AD" w:rsidRDefault="00E34B99" w:rsidP="00E35976">
      <w:pPr>
        <w:spacing w:line="276" w:lineRule="auto"/>
        <w:ind w:left="0"/>
        <w:jc w:val="both"/>
        <w:rPr>
          <w:rFonts w:cs="Tahoma"/>
        </w:rPr>
      </w:pPr>
    </w:p>
    <w:p w14:paraId="5987D84C" w14:textId="77777777" w:rsidR="00306516" w:rsidRPr="003F77AD" w:rsidRDefault="00306516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 xml:space="preserve">El producto </w:t>
      </w:r>
      <w:r w:rsidR="00137DA0" w:rsidRPr="003F77AD">
        <w:rPr>
          <w:rFonts w:cs="Tahoma"/>
        </w:rPr>
        <w:t xml:space="preserve">se suspende </w:t>
      </w:r>
      <w:r w:rsidRPr="003F77AD">
        <w:rPr>
          <w:rFonts w:cs="Tahoma"/>
        </w:rPr>
        <w:t xml:space="preserve">en agua por lo tanto no debe ser arrastrado hacia fuentes de agua para consumo humano o animal.  </w:t>
      </w:r>
    </w:p>
    <w:p w14:paraId="75BF0252" w14:textId="24CCB6D4" w:rsidR="00153FD9" w:rsidRPr="003F77AD" w:rsidRDefault="00153FD9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3F77AD" w14:paraId="16D72C4D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4BA1BCDC" w14:textId="77777777" w:rsidR="00DE5C64" w:rsidRPr="003F77AD" w:rsidRDefault="00DE5C64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3F77AD">
              <w:rPr>
                <w:rFonts w:cs="Tahoma"/>
                <w:sz w:val="22"/>
                <w:szCs w:val="22"/>
                <w:lang w:val="es-EC"/>
              </w:rPr>
              <w:t xml:space="preserve">SECCIÓN 13: INFORMACIÓN DE LOS EFECTOS SOBRE LA ECOLOGÍA </w:t>
            </w:r>
          </w:p>
        </w:tc>
      </w:tr>
    </w:tbl>
    <w:p w14:paraId="57CB3A6C" w14:textId="77777777" w:rsidR="00E34B99" w:rsidRPr="003F77AD" w:rsidRDefault="00E34B99" w:rsidP="00E35976">
      <w:pPr>
        <w:spacing w:line="276" w:lineRule="auto"/>
        <w:ind w:left="0"/>
        <w:jc w:val="both"/>
        <w:rPr>
          <w:rFonts w:cs="Tahoma"/>
        </w:rPr>
      </w:pPr>
    </w:p>
    <w:p w14:paraId="2A8D20C5" w14:textId="44C7D3D6" w:rsidR="00DE5C64" w:rsidRPr="003F77AD" w:rsidRDefault="00DE5C64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El producto en estas concentraciones no es tóxico para peces y organismos</w:t>
      </w:r>
      <w:r w:rsidR="00174595" w:rsidRPr="003F77AD">
        <w:rPr>
          <w:rFonts w:cs="Tahoma"/>
        </w:rPr>
        <w:t xml:space="preserve"> acuáticos.</w:t>
      </w:r>
    </w:p>
    <w:p w14:paraId="032EEFC0" w14:textId="77777777" w:rsidR="00DE5C64" w:rsidRPr="003F77AD" w:rsidRDefault="00DE5C64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3F77AD" w14:paraId="17666A63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3AB0457C" w14:textId="77777777" w:rsidR="00DE5C64" w:rsidRPr="003F77AD" w:rsidRDefault="00DE5C64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3F77AD">
              <w:rPr>
                <w:rFonts w:cs="Tahoma"/>
                <w:sz w:val="22"/>
                <w:szCs w:val="22"/>
              </w:rPr>
              <w:t xml:space="preserve">SECCIÓN 14: INFORMACIÓN SOBRE TRANSPORTE </w:t>
            </w:r>
          </w:p>
        </w:tc>
      </w:tr>
    </w:tbl>
    <w:p w14:paraId="4F0C1541" w14:textId="77777777" w:rsidR="00DE5C64" w:rsidRPr="003F77AD" w:rsidRDefault="00DE5C64" w:rsidP="00E35976">
      <w:pPr>
        <w:spacing w:line="276" w:lineRule="auto"/>
        <w:ind w:left="0"/>
        <w:jc w:val="both"/>
        <w:rPr>
          <w:rFonts w:cs="Tahoma"/>
        </w:rPr>
      </w:pPr>
    </w:p>
    <w:p w14:paraId="75B8BD5F" w14:textId="086209FE" w:rsidR="00DE5C64" w:rsidRPr="003F77AD" w:rsidRDefault="00306516" w:rsidP="00E35976">
      <w:pPr>
        <w:spacing w:line="276" w:lineRule="auto"/>
        <w:ind w:left="0"/>
        <w:jc w:val="both"/>
        <w:rPr>
          <w:rFonts w:cs="Tahoma"/>
        </w:rPr>
      </w:pPr>
      <w:r w:rsidRPr="003F77AD">
        <w:rPr>
          <w:rFonts w:cs="Tahoma"/>
        </w:rPr>
        <w:t>T</w:t>
      </w:r>
      <w:r w:rsidR="00D3423D" w:rsidRPr="003F77AD">
        <w:rPr>
          <w:rFonts w:cs="Tahoma"/>
        </w:rPr>
        <w:t>errestre, aéreo, marítimo</w:t>
      </w:r>
      <w:r w:rsidRPr="003F77AD">
        <w:rPr>
          <w:rFonts w:cs="Tahoma"/>
        </w:rPr>
        <w:t>:</w:t>
      </w:r>
      <w:r w:rsidR="00D3423D" w:rsidRPr="003F77AD">
        <w:rPr>
          <w:rFonts w:cs="Tahoma"/>
        </w:rPr>
        <w:t xml:space="preserve"> t</w:t>
      </w:r>
      <w:r w:rsidRPr="003F77AD">
        <w:rPr>
          <w:rFonts w:cs="Tahoma"/>
        </w:rPr>
        <w:t>ransportar el producto en su envase herméticamente   cerrado y debidamente etiquetado. No transportar con alimentos.</w:t>
      </w:r>
    </w:p>
    <w:p w14:paraId="5B6396E8" w14:textId="77777777" w:rsidR="00DE5C64" w:rsidRPr="003F77AD" w:rsidRDefault="00DE5C64" w:rsidP="00E35976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3F77AD" w14:paraId="42442EF2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16A13A3F" w14:textId="7D5386A9" w:rsidR="00DE5C64" w:rsidRPr="003F77AD" w:rsidRDefault="00DE5C64" w:rsidP="00E35976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3F77AD">
              <w:rPr>
                <w:rFonts w:cs="Tahoma"/>
                <w:sz w:val="22"/>
                <w:szCs w:val="22"/>
              </w:rPr>
              <w:t>SECCIÓN 1</w:t>
            </w:r>
            <w:r w:rsidR="00D3423D" w:rsidRPr="003F77AD">
              <w:rPr>
                <w:rFonts w:cs="Tahoma"/>
                <w:sz w:val="22"/>
                <w:szCs w:val="22"/>
              </w:rPr>
              <w:t>5</w:t>
            </w:r>
            <w:r w:rsidRPr="003F77AD">
              <w:rPr>
                <w:rFonts w:cs="Tahoma"/>
                <w:sz w:val="22"/>
                <w:szCs w:val="22"/>
              </w:rPr>
              <w:t>: INFORMACIÓN ADICIONAL</w:t>
            </w:r>
          </w:p>
        </w:tc>
      </w:tr>
    </w:tbl>
    <w:p w14:paraId="4CC9CC43" w14:textId="77777777" w:rsidR="00DE5C64" w:rsidRPr="003F77AD" w:rsidRDefault="00DE5C64" w:rsidP="00E35976">
      <w:pPr>
        <w:spacing w:line="276" w:lineRule="auto"/>
        <w:ind w:left="0"/>
        <w:jc w:val="both"/>
        <w:rPr>
          <w:rFonts w:cs="Tahoma"/>
        </w:rPr>
      </w:pPr>
    </w:p>
    <w:p w14:paraId="74ADF1B7" w14:textId="77777777" w:rsidR="00D444EC" w:rsidRPr="003F77AD" w:rsidRDefault="00D444EC" w:rsidP="00E35976">
      <w:pPr>
        <w:spacing w:line="276" w:lineRule="auto"/>
        <w:ind w:left="0"/>
        <w:jc w:val="both"/>
        <w:rPr>
          <w:rFonts w:cs="Tahoma"/>
        </w:rPr>
      </w:pPr>
    </w:p>
    <w:p w14:paraId="501EEF58" w14:textId="77777777" w:rsidR="00D444EC" w:rsidRPr="003F77AD" w:rsidRDefault="00D444EC" w:rsidP="00E35976">
      <w:pPr>
        <w:tabs>
          <w:tab w:val="left" w:pos="567"/>
        </w:tabs>
        <w:spacing w:line="276" w:lineRule="auto"/>
        <w:jc w:val="both"/>
        <w:rPr>
          <w:rFonts w:cs="Tahoma"/>
          <w:noProof/>
        </w:rPr>
      </w:pPr>
      <w:r w:rsidRPr="003F77AD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73A8F8" wp14:editId="2A25F6CE">
                <wp:simplePos x="0" y="0"/>
                <wp:positionH relativeFrom="margin">
                  <wp:posOffset>1030605</wp:posOffset>
                </wp:positionH>
                <wp:positionV relativeFrom="paragraph">
                  <wp:posOffset>758190</wp:posOffset>
                </wp:positionV>
                <wp:extent cx="487680" cy="52578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D50F2" w14:textId="77777777" w:rsidR="00D444EC" w:rsidRDefault="00D444EC" w:rsidP="00D444EC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3A8F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1.15pt;margin-top:59.7pt;width:38.4pt;height:4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" filled="f" stroked="f" strokeweight="2pt">
                <v:textbox>
                  <w:txbxContent>
                    <w:p w14:paraId="158D50F2" w14:textId="77777777" w:rsidR="00D444EC" w:rsidRDefault="00D444EC" w:rsidP="00D444EC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77AD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7A05F9" wp14:editId="1D43D05D">
                <wp:simplePos x="0" y="0"/>
                <wp:positionH relativeFrom="column">
                  <wp:posOffset>1442085</wp:posOffset>
                </wp:positionH>
                <wp:positionV relativeFrom="paragraph">
                  <wp:posOffset>400050</wp:posOffset>
                </wp:positionV>
                <wp:extent cx="388620" cy="5334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24FB1" w14:textId="77777777" w:rsidR="00D444EC" w:rsidRDefault="00D444EC" w:rsidP="00D444EC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05F9" id="Cuadro de texto 5" o:spid="_x0000_s1027" type="#_x0000_t202" style="position:absolute;left:0;text-align:left;margin-left:113.55pt;margin-top:31.5pt;width:30.6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" filled="f" stroked="f" strokeweight="2pt">
                <v:textbox>
                  <w:txbxContent>
                    <w:p w14:paraId="31624FB1" w14:textId="77777777" w:rsidR="00D444EC" w:rsidRDefault="00D444EC" w:rsidP="00D444EC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F77AD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9D4E62" wp14:editId="26D4F433">
                <wp:simplePos x="0" y="0"/>
                <wp:positionH relativeFrom="column">
                  <wp:posOffset>702945</wp:posOffset>
                </wp:positionH>
                <wp:positionV relativeFrom="paragraph">
                  <wp:posOffset>392430</wp:posOffset>
                </wp:positionV>
                <wp:extent cx="365760" cy="55626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90F28" w14:textId="77777777" w:rsidR="00D444EC" w:rsidRDefault="00D444EC" w:rsidP="00D444EC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4E62" id="Cuadro de texto 4" o:spid="_x0000_s1028" type="#_x0000_t202" style="position:absolute;left:0;text-align:left;margin-left:55.35pt;margin-top:30.9pt;width:28.8pt;height:4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" filled="f" stroked="f" strokeweight="2pt">
                <v:textbox>
                  <w:txbxContent>
                    <w:p w14:paraId="17D90F28" w14:textId="77777777" w:rsidR="00D444EC" w:rsidRDefault="00D444EC" w:rsidP="00D444EC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F77AD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A8FFE6" wp14:editId="386DFD50">
                <wp:simplePos x="0" y="0"/>
                <wp:positionH relativeFrom="margin">
                  <wp:posOffset>1076325</wp:posOffset>
                </wp:positionH>
                <wp:positionV relativeFrom="paragraph">
                  <wp:posOffset>19050</wp:posOffset>
                </wp:positionV>
                <wp:extent cx="381000" cy="525780"/>
                <wp:effectExtent l="0" t="0" r="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60DD8" w14:textId="77777777" w:rsidR="00D444EC" w:rsidRDefault="00D444EC" w:rsidP="00D444EC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FFE6" id="Cuadro de texto 217" o:spid="_x0000_s1029" type="#_x0000_t202" style="position:absolute;left:0;text-align:left;margin-left:84.75pt;margin-top:1.5pt;width:30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" filled="f" stroked="f" strokeweight="2pt">
                <v:textbox>
                  <w:txbxContent>
                    <w:p w14:paraId="61E60DD8" w14:textId="77777777" w:rsidR="00D444EC" w:rsidRDefault="00D444EC" w:rsidP="00D444EC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77AD">
        <w:rPr>
          <w:rFonts w:cs="Tahoma"/>
          <w:noProof/>
          <w:lang w:val="en-US"/>
        </w:rPr>
        <w:drawing>
          <wp:inline distT="0" distB="0" distL="0" distR="0" wp14:anchorId="6E9BA8F9" wp14:editId="64AE3A29">
            <wp:extent cx="1539240" cy="16383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0D22B" w14:textId="77777777" w:rsidR="00D444EC" w:rsidRDefault="00D444EC" w:rsidP="00E35976">
      <w:pPr>
        <w:spacing w:line="276" w:lineRule="auto"/>
        <w:ind w:left="0"/>
        <w:jc w:val="both"/>
      </w:pPr>
    </w:p>
    <w:p w14:paraId="5F1B953C" w14:textId="54C9A0E8" w:rsidR="00DE5C64" w:rsidRDefault="003F77AD" w:rsidP="00E35976">
      <w:pPr>
        <w:spacing w:line="276" w:lineRule="auto"/>
        <w:ind w:left="0"/>
        <w:jc w:val="both"/>
      </w:pPr>
      <w:r>
        <w:t xml:space="preserve">Dr CASP </w:t>
      </w:r>
      <w:r w:rsidR="009D4480">
        <w:t>24</w:t>
      </w:r>
      <w:r w:rsidR="00E16648">
        <w:t xml:space="preserve"> 06</w:t>
      </w:r>
    </w:p>
    <w:sectPr w:rsidR="00DE5C64" w:rsidSect="00596C85">
      <w:headerReference w:type="default" r:id="rId9"/>
      <w:footerReference w:type="default" r:id="rId10"/>
      <w:pgSz w:w="11906" w:h="16838"/>
      <w:pgMar w:top="1276" w:right="1701" w:bottom="1418" w:left="1701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9919" w14:textId="77777777" w:rsidR="004061CB" w:rsidRDefault="004061CB" w:rsidP="00C54B29">
      <w:pPr>
        <w:spacing w:before="0" w:after="0" w:line="240" w:lineRule="auto"/>
      </w:pPr>
      <w:r>
        <w:separator/>
      </w:r>
    </w:p>
  </w:endnote>
  <w:endnote w:type="continuationSeparator" w:id="0">
    <w:p w14:paraId="4C794E78" w14:textId="77777777" w:rsidR="004061CB" w:rsidRDefault="004061CB" w:rsidP="00C54B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553724"/>
      <w:docPartObj>
        <w:docPartGallery w:val="Page Numbers (Bottom of Page)"/>
        <w:docPartUnique/>
      </w:docPartObj>
    </w:sdtPr>
    <w:sdtContent>
      <w:p w14:paraId="470391A7" w14:textId="479152B6" w:rsidR="00C54B29" w:rsidRPr="00D3374C" w:rsidRDefault="008B1C05" w:rsidP="005405C4">
        <w:pPr>
          <w:pStyle w:val="Piedepgina"/>
          <w:jc w:val="left"/>
          <w:rPr>
            <w:lang w:val="es-EC"/>
          </w:rPr>
        </w:pPr>
        <w:r>
          <w:rPr>
            <w:rFonts w:ascii="Times New Roman" w:hAnsi="Times New Roman"/>
            <w:b/>
            <w:color w:val="FF0000"/>
            <w:sz w:val="52"/>
            <w:szCs w:val="52"/>
          </w:rPr>
          <w:drawing>
            <wp:anchor distT="0" distB="0" distL="114300" distR="114300" simplePos="0" relativeHeight="251659264" behindDoc="1" locked="0" layoutInCell="1" allowOverlap="1" wp14:anchorId="3414C7E1" wp14:editId="28F1D9D2">
              <wp:simplePos x="0" y="0"/>
              <wp:positionH relativeFrom="margin">
                <wp:posOffset>4787265</wp:posOffset>
              </wp:positionH>
              <wp:positionV relativeFrom="paragraph">
                <wp:posOffset>3811</wp:posOffset>
              </wp:positionV>
              <wp:extent cx="611707" cy="521182"/>
              <wp:effectExtent l="0" t="0" r="0" b="0"/>
              <wp:wrapNone/>
              <wp:docPr id="31" name="Imagen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099" cy="5266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566F2" w:rsidRPr="00D3374C">
          <w:rPr>
            <w:rFonts w:cs="Tahoma"/>
            <w:spacing w:val="-1"/>
            <w:szCs w:val="16"/>
            <w:lang w:val="es-EC"/>
          </w:rPr>
          <w:t>LABITECH</w:t>
        </w:r>
        <w:r w:rsidR="00E566F2" w:rsidRPr="00D3374C">
          <w:rPr>
            <w:rFonts w:cs="Tahoma"/>
            <w:spacing w:val="-3"/>
            <w:szCs w:val="16"/>
            <w:lang w:val="es-EC"/>
          </w:rPr>
          <w:t xml:space="preserve"> </w:t>
        </w:r>
        <w:r w:rsidR="00E566F2" w:rsidRPr="00D3374C">
          <w:rPr>
            <w:rFonts w:cs="Tahoma"/>
            <w:szCs w:val="16"/>
            <w:lang w:val="es-EC"/>
          </w:rPr>
          <w:t>CÍA</w:t>
        </w:r>
        <w:r w:rsidR="00E566F2" w:rsidRPr="00D3374C">
          <w:rPr>
            <w:rFonts w:cs="Tahoma"/>
            <w:spacing w:val="-11"/>
            <w:szCs w:val="16"/>
            <w:lang w:val="es-EC"/>
          </w:rPr>
          <w:t xml:space="preserve"> </w:t>
        </w:r>
        <w:r w:rsidR="00E566F2" w:rsidRPr="00D3374C">
          <w:rPr>
            <w:rFonts w:cs="Tahoma"/>
            <w:szCs w:val="16"/>
            <w:lang w:val="es-EC"/>
          </w:rPr>
          <w:t>LTDA. Av. Jaime Roldós Aguilera N14-122, Teléfono: (593)</w:t>
        </w:r>
        <w:r w:rsidR="00E566F2" w:rsidRPr="00D3374C">
          <w:rPr>
            <w:rFonts w:cs="Tahoma"/>
            <w:lang w:val="es-EC"/>
          </w:rPr>
          <w:t xml:space="preserve"> </w:t>
        </w:r>
        <w:r w:rsidR="00E566F2" w:rsidRPr="00D3374C">
          <w:rPr>
            <w:rFonts w:cs="Tahoma"/>
            <w:szCs w:val="16"/>
            <w:lang w:val="es-EC"/>
          </w:rPr>
          <w:t xml:space="preserve">22424570                                                 </w:t>
        </w:r>
      </w:p>
    </w:sdtContent>
  </w:sdt>
  <w:p w14:paraId="6EF796A5" w14:textId="5047A3B8" w:rsidR="00C54B29" w:rsidRPr="00D3374C" w:rsidRDefault="00C54B29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7ADB" w14:textId="77777777" w:rsidR="004061CB" w:rsidRDefault="004061CB" w:rsidP="00C54B29">
      <w:pPr>
        <w:spacing w:before="0" w:after="0" w:line="240" w:lineRule="auto"/>
      </w:pPr>
      <w:r>
        <w:separator/>
      </w:r>
    </w:p>
  </w:footnote>
  <w:footnote w:type="continuationSeparator" w:id="0">
    <w:p w14:paraId="6E7E0A0B" w14:textId="77777777" w:rsidR="004061CB" w:rsidRDefault="004061CB" w:rsidP="00C54B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69A2" w14:textId="605F0CEF" w:rsidR="00FE2470" w:rsidRPr="00FE2470" w:rsidRDefault="00FE2470" w:rsidP="00FE2470">
    <w:pPr>
      <w:pStyle w:val="Encabezado"/>
      <w:ind w:left="0"/>
      <w:rPr>
        <w:sz w:val="16"/>
        <w:szCs w:val="16"/>
      </w:rPr>
    </w:pPr>
    <w:r w:rsidRPr="00AF65C2">
      <w:rPr>
        <w:sz w:val="16"/>
        <w:szCs w:val="16"/>
      </w:rPr>
      <w:t>FICHA DE SEGURIDAD DESALAB LABITECH</w:t>
    </w:r>
    <w:r>
      <w:rPr>
        <w:sz w:val="16"/>
        <w:szCs w:val="16"/>
      </w:rPr>
      <w:t xml:space="preserve">                                                                                        </w:t>
    </w:r>
    <w:sdt>
      <w:sdtPr>
        <w:id w:val="488139305"/>
        <w:docPartObj>
          <w:docPartGallery w:val="Page Numbers (Top of Page)"/>
          <w:docPartUnique/>
        </w:docPartObj>
      </w:sdtPr>
      <w:sdtContent>
        <w:r w:rsidRPr="00FE2470">
          <w:rPr>
            <w:sz w:val="16"/>
            <w:szCs w:val="16"/>
            <w:lang w:val="es-ES"/>
          </w:rPr>
          <w:t xml:space="preserve">Página </w:t>
        </w:r>
        <w:r w:rsidRPr="00FE2470">
          <w:rPr>
            <w:b/>
            <w:bCs/>
            <w:sz w:val="16"/>
            <w:szCs w:val="16"/>
          </w:rPr>
          <w:fldChar w:fldCharType="begin"/>
        </w:r>
        <w:r w:rsidRPr="00FE2470">
          <w:rPr>
            <w:b/>
            <w:bCs/>
            <w:sz w:val="16"/>
            <w:szCs w:val="16"/>
          </w:rPr>
          <w:instrText>PAGE</w:instrText>
        </w:r>
        <w:r w:rsidRPr="00FE2470">
          <w:rPr>
            <w:b/>
            <w:bCs/>
            <w:sz w:val="16"/>
            <w:szCs w:val="16"/>
          </w:rPr>
          <w:fldChar w:fldCharType="separate"/>
        </w:r>
        <w:r w:rsidR="001B1E4B">
          <w:rPr>
            <w:b/>
            <w:bCs/>
            <w:noProof/>
            <w:sz w:val="16"/>
            <w:szCs w:val="16"/>
          </w:rPr>
          <w:t>4</w:t>
        </w:r>
        <w:r w:rsidRPr="00FE2470">
          <w:rPr>
            <w:b/>
            <w:bCs/>
            <w:sz w:val="16"/>
            <w:szCs w:val="16"/>
          </w:rPr>
          <w:fldChar w:fldCharType="end"/>
        </w:r>
        <w:r w:rsidRPr="00FE2470">
          <w:rPr>
            <w:sz w:val="16"/>
            <w:szCs w:val="16"/>
            <w:lang w:val="es-ES"/>
          </w:rPr>
          <w:t xml:space="preserve"> de </w:t>
        </w:r>
        <w:r w:rsidRPr="00FE2470">
          <w:rPr>
            <w:b/>
            <w:bCs/>
            <w:sz w:val="16"/>
            <w:szCs w:val="16"/>
          </w:rPr>
          <w:fldChar w:fldCharType="begin"/>
        </w:r>
        <w:r w:rsidRPr="00FE2470">
          <w:rPr>
            <w:b/>
            <w:bCs/>
            <w:sz w:val="16"/>
            <w:szCs w:val="16"/>
          </w:rPr>
          <w:instrText>NUMPAGES</w:instrText>
        </w:r>
        <w:r w:rsidRPr="00FE2470">
          <w:rPr>
            <w:b/>
            <w:bCs/>
            <w:sz w:val="16"/>
            <w:szCs w:val="16"/>
          </w:rPr>
          <w:fldChar w:fldCharType="separate"/>
        </w:r>
        <w:r w:rsidR="001B1E4B">
          <w:rPr>
            <w:b/>
            <w:bCs/>
            <w:noProof/>
            <w:sz w:val="16"/>
            <w:szCs w:val="16"/>
          </w:rPr>
          <w:t>4</w:t>
        </w:r>
        <w:r w:rsidRPr="00FE2470">
          <w:rPr>
            <w:b/>
            <w:bCs/>
            <w:sz w:val="16"/>
            <w:szCs w:val="16"/>
          </w:rPr>
          <w:fldChar w:fldCharType="end"/>
        </w:r>
      </w:sdtContent>
    </w:sdt>
  </w:p>
  <w:p w14:paraId="17F55BD4" w14:textId="77777777" w:rsidR="00AF65C2" w:rsidRDefault="00AF6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EE40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0A723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A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2AC4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675D5"/>
    <w:multiLevelType w:val="hybridMultilevel"/>
    <w:tmpl w:val="9C088938"/>
    <w:lvl w:ilvl="0" w:tplc="C5ACE47C">
      <w:start w:val="1"/>
      <w:numFmt w:val="lowerLetter"/>
      <w:pStyle w:val="Numberedstep2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910038"/>
    <w:multiLevelType w:val="hybridMultilevel"/>
    <w:tmpl w:val="BCCA40E0"/>
    <w:lvl w:ilvl="0" w:tplc="AFBAEC1C">
      <w:start w:val="1"/>
      <w:numFmt w:val="decimal"/>
      <w:pStyle w:val="Numberedlist"/>
      <w:lvlText w:val="%1."/>
      <w:lvlJc w:val="left"/>
      <w:pPr>
        <w:tabs>
          <w:tab w:val="num" w:pos="1571"/>
        </w:tabs>
        <w:ind w:left="157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0DC7FC0"/>
    <w:multiLevelType w:val="hybridMultilevel"/>
    <w:tmpl w:val="68F88BC2"/>
    <w:lvl w:ilvl="0" w:tplc="FE50EFDA">
      <w:start w:val="1"/>
      <w:numFmt w:val="decimal"/>
      <w:pStyle w:val="Numberedstep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F55175"/>
    <w:multiLevelType w:val="hybridMultilevel"/>
    <w:tmpl w:val="5930DDCC"/>
    <w:lvl w:ilvl="0" w:tplc="92FC3450">
      <w:start w:val="1"/>
      <w:numFmt w:val="decimal"/>
      <w:pStyle w:val="Number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D8343C"/>
    <w:multiLevelType w:val="hybridMultilevel"/>
    <w:tmpl w:val="9B6E55D8"/>
    <w:lvl w:ilvl="0" w:tplc="A2EA9B34">
      <w:numFmt w:val="bullet"/>
      <w:pStyle w:val="Bullet2"/>
      <w:lvlText w:val="-"/>
      <w:lvlJc w:val="left"/>
      <w:pPr>
        <w:ind w:left="1636" w:hanging="360"/>
      </w:pPr>
      <w:rPr>
        <w:rFonts w:ascii="Tahoma" w:eastAsia="Calibr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39E1F8F"/>
    <w:multiLevelType w:val="hybridMultilevel"/>
    <w:tmpl w:val="83FCFBDE"/>
    <w:lvl w:ilvl="0" w:tplc="234C5F94">
      <w:start w:val="1"/>
      <w:numFmt w:val="bullet"/>
      <w:pStyle w:val="L2BulletPoin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63333E7"/>
    <w:multiLevelType w:val="hybridMultilevel"/>
    <w:tmpl w:val="2F8EDD54"/>
    <w:lvl w:ilvl="0" w:tplc="64B6058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AA07CE"/>
    <w:multiLevelType w:val="multilevel"/>
    <w:tmpl w:val="8B0EF9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0B052B"/>
    <w:multiLevelType w:val="hybridMultilevel"/>
    <w:tmpl w:val="E722AFC4"/>
    <w:lvl w:ilvl="0" w:tplc="98F2FFF8">
      <w:start w:val="1"/>
      <w:numFmt w:val="bullet"/>
      <w:pStyle w:val="Bullet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357F8F"/>
    <w:multiLevelType w:val="hybridMultilevel"/>
    <w:tmpl w:val="44222CFC"/>
    <w:lvl w:ilvl="0" w:tplc="1ED093DC">
      <w:numFmt w:val="bullet"/>
      <w:pStyle w:val="Listaconvietas2"/>
      <w:lvlText w:val="-"/>
      <w:lvlJc w:val="left"/>
      <w:pPr>
        <w:ind w:left="1529" w:hanging="360"/>
      </w:pPr>
      <w:rPr>
        <w:rFonts w:ascii="Tahoma" w:eastAsia="Times New Roman" w:hAnsi="Tahoma" w:cs="Tahoma" w:hint="default"/>
      </w:rPr>
    </w:lvl>
    <w:lvl w:ilvl="1" w:tplc="0C090003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4" w15:restartNumberingAfterBreak="0">
    <w:nsid w:val="432D6491"/>
    <w:multiLevelType w:val="hybridMultilevel"/>
    <w:tmpl w:val="ABCA00C2"/>
    <w:lvl w:ilvl="0" w:tplc="FEB2B1CC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B393E"/>
    <w:multiLevelType w:val="multilevel"/>
    <w:tmpl w:val="DD36DFF6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931"/>
        </w:tabs>
        <w:ind w:left="1224" w:hanging="373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91"/>
        </w:tabs>
        <w:ind w:left="1729" w:hanging="878"/>
      </w:pPr>
      <w:rPr>
        <w:rFonts w:hint="default"/>
      </w:rPr>
    </w:lvl>
    <w:lvl w:ilvl="4">
      <w:start w:val="1"/>
      <w:numFmt w:val="decimal"/>
      <w:lvlRestart w:val="0"/>
      <w:pStyle w:val="Ttulo5"/>
      <w:lvlText w:val="%1.%2.%3.%4.%5."/>
      <w:lvlJc w:val="left"/>
      <w:pPr>
        <w:tabs>
          <w:tab w:val="num" w:pos="2291"/>
        </w:tabs>
        <w:ind w:left="2232" w:hanging="1381"/>
      </w:pPr>
      <w:rPr>
        <w:rFonts w:hint="default"/>
      </w:rPr>
    </w:lvl>
    <w:lvl w:ilvl="5">
      <w:start w:val="1"/>
      <w:numFmt w:val="decimal"/>
      <w:lvlRestart w:val="0"/>
      <w:pStyle w:val="Ttulo6"/>
      <w:lvlText w:val="%1.%2.%3.%4.%5.%6."/>
      <w:lvlJc w:val="left"/>
      <w:pPr>
        <w:tabs>
          <w:tab w:val="num" w:pos="1800"/>
        </w:tabs>
        <w:ind w:left="1417" w:hanging="141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5D691B"/>
    <w:multiLevelType w:val="hybridMultilevel"/>
    <w:tmpl w:val="68F62CB2"/>
    <w:lvl w:ilvl="0" w:tplc="1018DE7A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6197"/>
    <w:multiLevelType w:val="multilevel"/>
    <w:tmpl w:val="5ED2011E"/>
    <w:lvl w:ilvl="0">
      <w:start w:val="1"/>
      <w:numFmt w:val="decimal"/>
      <w:pStyle w:val="Listaconnmeros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4162742">
    <w:abstractNumId w:val="12"/>
  </w:num>
  <w:num w:numId="2" w16cid:durableId="1303266300">
    <w:abstractNumId w:val="8"/>
  </w:num>
  <w:num w:numId="3" w16cid:durableId="367528785">
    <w:abstractNumId w:val="9"/>
  </w:num>
  <w:num w:numId="4" w16cid:durableId="1388921483">
    <w:abstractNumId w:val="9"/>
  </w:num>
  <w:num w:numId="5" w16cid:durableId="684409070">
    <w:abstractNumId w:val="2"/>
  </w:num>
  <w:num w:numId="6" w16cid:durableId="1235166302">
    <w:abstractNumId w:val="0"/>
  </w:num>
  <w:num w:numId="7" w16cid:durableId="20741113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023880">
    <w:abstractNumId w:val="3"/>
  </w:num>
  <w:num w:numId="9" w16cid:durableId="595407507">
    <w:abstractNumId w:val="1"/>
  </w:num>
  <w:num w:numId="10" w16cid:durableId="733895963">
    <w:abstractNumId w:val="13"/>
  </w:num>
  <w:num w:numId="11" w16cid:durableId="26102626">
    <w:abstractNumId w:val="7"/>
  </w:num>
  <w:num w:numId="12" w16cid:durableId="944506631">
    <w:abstractNumId w:val="5"/>
  </w:num>
  <w:num w:numId="13" w16cid:durableId="873227668">
    <w:abstractNumId w:val="6"/>
  </w:num>
  <w:num w:numId="14" w16cid:durableId="1642342712">
    <w:abstractNumId w:val="4"/>
  </w:num>
  <w:num w:numId="15" w16cid:durableId="490410034">
    <w:abstractNumId w:val="16"/>
  </w:num>
  <w:num w:numId="16" w16cid:durableId="844200941">
    <w:abstractNumId w:val="10"/>
  </w:num>
  <w:num w:numId="17" w16cid:durableId="1782258048">
    <w:abstractNumId w:val="14"/>
  </w:num>
  <w:num w:numId="18" w16cid:durableId="393479245">
    <w:abstractNumId w:val="11"/>
  </w:num>
  <w:num w:numId="19" w16cid:durableId="1306818848">
    <w:abstractNumId w:val="15"/>
  </w:num>
  <w:num w:numId="20" w16cid:durableId="638340561">
    <w:abstractNumId w:val="15"/>
  </w:num>
  <w:num w:numId="21" w16cid:durableId="1591234625">
    <w:abstractNumId w:val="15"/>
  </w:num>
  <w:num w:numId="22" w16cid:durableId="446824658">
    <w:abstractNumId w:val="15"/>
  </w:num>
  <w:num w:numId="23" w16cid:durableId="1988901476">
    <w:abstractNumId w:val="12"/>
  </w:num>
  <w:num w:numId="24" w16cid:durableId="1750036792">
    <w:abstractNumId w:val="8"/>
  </w:num>
  <w:num w:numId="25" w16cid:durableId="1308779026">
    <w:abstractNumId w:val="9"/>
  </w:num>
  <w:num w:numId="26" w16cid:durableId="1292637061">
    <w:abstractNumId w:val="9"/>
  </w:num>
  <w:num w:numId="27" w16cid:durableId="3154951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2924231">
    <w:abstractNumId w:val="13"/>
  </w:num>
  <w:num w:numId="29" w16cid:durableId="1256397165">
    <w:abstractNumId w:val="7"/>
  </w:num>
  <w:num w:numId="30" w16cid:durableId="1892576229">
    <w:abstractNumId w:val="5"/>
  </w:num>
  <w:num w:numId="31" w16cid:durableId="1717580920">
    <w:abstractNumId w:val="6"/>
  </w:num>
  <w:num w:numId="32" w16cid:durableId="1207638485">
    <w:abstractNumId w:val="4"/>
  </w:num>
  <w:num w:numId="33" w16cid:durableId="2104060058">
    <w:abstractNumId w:val="16"/>
  </w:num>
  <w:num w:numId="34" w16cid:durableId="841700506">
    <w:abstractNumId w:val="10"/>
  </w:num>
  <w:num w:numId="35" w16cid:durableId="1470517254">
    <w:abstractNumId w:val="14"/>
  </w:num>
  <w:num w:numId="36" w16cid:durableId="458837437">
    <w:abstractNumId w:val="11"/>
  </w:num>
  <w:num w:numId="37" w16cid:durableId="1872300526">
    <w:abstractNumId w:val="15"/>
  </w:num>
  <w:num w:numId="38" w16cid:durableId="212812208">
    <w:abstractNumId w:val="15"/>
  </w:num>
  <w:num w:numId="39" w16cid:durableId="400717058">
    <w:abstractNumId w:val="15"/>
  </w:num>
  <w:num w:numId="40" w16cid:durableId="5653408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70"/>
    <w:rsid w:val="00003D30"/>
    <w:rsid w:val="00080E59"/>
    <w:rsid w:val="000A5B34"/>
    <w:rsid w:val="000B51A9"/>
    <w:rsid w:val="000C1A26"/>
    <w:rsid w:val="000F359A"/>
    <w:rsid w:val="00130350"/>
    <w:rsid w:val="001371EF"/>
    <w:rsid w:val="00137DA0"/>
    <w:rsid w:val="001527B0"/>
    <w:rsid w:val="00153FD9"/>
    <w:rsid w:val="001733F8"/>
    <w:rsid w:val="00174595"/>
    <w:rsid w:val="001B1E4B"/>
    <w:rsid w:val="00253304"/>
    <w:rsid w:val="0025398B"/>
    <w:rsid w:val="00253F34"/>
    <w:rsid w:val="00306516"/>
    <w:rsid w:val="00311D17"/>
    <w:rsid w:val="0031345A"/>
    <w:rsid w:val="00323418"/>
    <w:rsid w:val="00341A4C"/>
    <w:rsid w:val="00341DD0"/>
    <w:rsid w:val="003644F6"/>
    <w:rsid w:val="00374230"/>
    <w:rsid w:val="003834EA"/>
    <w:rsid w:val="003E2E70"/>
    <w:rsid w:val="003E3E03"/>
    <w:rsid w:val="003E7FF5"/>
    <w:rsid w:val="003F2586"/>
    <w:rsid w:val="003F77AD"/>
    <w:rsid w:val="004061CB"/>
    <w:rsid w:val="00455678"/>
    <w:rsid w:val="004762EF"/>
    <w:rsid w:val="004D0F03"/>
    <w:rsid w:val="004F514A"/>
    <w:rsid w:val="0050243D"/>
    <w:rsid w:val="00511CED"/>
    <w:rsid w:val="00522576"/>
    <w:rsid w:val="00524979"/>
    <w:rsid w:val="005252BB"/>
    <w:rsid w:val="005307E6"/>
    <w:rsid w:val="005405C4"/>
    <w:rsid w:val="005809E2"/>
    <w:rsid w:val="005834CA"/>
    <w:rsid w:val="00596C85"/>
    <w:rsid w:val="005A38A1"/>
    <w:rsid w:val="005D6891"/>
    <w:rsid w:val="00604057"/>
    <w:rsid w:val="006063F6"/>
    <w:rsid w:val="0061380A"/>
    <w:rsid w:val="00617D5E"/>
    <w:rsid w:val="00621A07"/>
    <w:rsid w:val="00632D9C"/>
    <w:rsid w:val="00650226"/>
    <w:rsid w:val="00657A92"/>
    <w:rsid w:val="00681322"/>
    <w:rsid w:val="006E071C"/>
    <w:rsid w:val="006E31DF"/>
    <w:rsid w:val="006E3796"/>
    <w:rsid w:val="00713362"/>
    <w:rsid w:val="00727F3E"/>
    <w:rsid w:val="00742277"/>
    <w:rsid w:val="0075320C"/>
    <w:rsid w:val="007B2591"/>
    <w:rsid w:val="007B7AC2"/>
    <w:rsid w:val="007C5F2B"/>
    <w:rsid w:val="007D4EEF"/>
    <w:rsid w:val="007E12CE"/>
    <w:rsid w:val="007F5A03"/>
    <w:rsid w:val="008126E5"/>
    <w:rsid w:val="0082553A"/>
    <w:rsid w:val="00832EDF"/>
    <w:rsid w:val="00832F93"/>
    <w:rsid w:val="00865F07"/>
    <w:rsid w:val="00895A69"/>
    <w:rsid w:val="008B1C05"/>
    <w:rsid w:val="008C2320"/>
    <w:rsid w:val="008C5505"/>
    <w:rsid w:val="008C7FBC"/>
    <w:rsid w:val="008E104D"/>
    <w:rsid w:val="00922001"/>
    <w:rsid w:val="009519BC"/>
    <w:rsid w:val="009B63E0"/>
    <w:rsid w:val="009D4480"/>
    <w:rsid w:val="00A075C1"/>
    <w:rsid w:val="00A514C7"/>
    <w:rsid w:val="00A61B79"/>
    <w:rsid w:val="00A747E8"/>
    <w:rsid w:val="00A753DC"/>
    <w:rsid w:val="00A92EFF"/>
    <w:rsid w:val="00AA44B2"/>
    <w:rsid w:val="00AC272E"/>
    <w:rsid w:val="00AE2E6C"/>
    <w:rsid w:val="00AF0764"/>
    <w:rsid w:val="00AF65C2"/>
    <w:rsid w:val="00B04D7A"/>
    <w:rsid w:val="00B953C9"/>
    <w:rsid w:val="00BF1297"/>
    <w:rsid w:val="00C227DD"/>
    <w:rsid w:val="00C435DB"/>
    <w:rsid w:val="00C54B29"/>
    <w:rsid w:val="00C5655B"/>
    <w:rsid w:val="00CB31EF"/>
    <w:rsid w:val="00CC119D"/>
    <w:rsid w:val="00CE61ED"/>
    <w:rsid w:val="00D21046"/>
    <w:rsid w:val="00D3374C"/>
    <w:rsid w:val="00D3423D"/>
    <w:rsid w:val="00D364FC"/>
    <w:rsid w:val="00D444EC"/>
    <w:rsid w:val="00D74FF2"/>
    <w:rsid w:val="00D750B8"/>
    <w:rsid w:val="00DA5E2E"/>
    <w:rsid w:val="00DC0A08"/>
    <w:rsid w:val="00DD4331"/>
    <w:rsid w:val="00DE5C64"/>
    <w:rsid w:val="00E01816"/>
    <w:rsid w:val="00E14AAD"/>
    <w:rsid w:val="00E16648"/>
    <w:rsid w:val="00E257B2"/>
    <w:rsid w:val="00E3050A"/>
    <w:rsid w:val="00E34B99"/>
    <w:rsid w:val="00E35976"/>
    <w:rsid w:val="00E431AD"/>
    <w:rsid w:val="00E46C86"/>
    <w:rsid w:val="00E566F2"/>
    <w:rsid w:val="00E661FB"/>
    <w:rsid w:val="00E76A78"/>
    <w:rsid w:val="00E83F27"/>
    <w:rsid w:val="00EA22C6"/>
    <w:rsid w:val="00EB12CF"/>
    <w:rsid w:val="00EB6168"/>
    <w:rsid w:val="00EB72F6"/>
    <w:rsid w:val="00EE264C"/>
    <w:rsid w:val="00EE273D"/>
    <w:rsid w:val="00EF4CC3"/>
    <w:rsid w:val="00F065F1"/>
    <w:rsid w:val="00F074E7"/>
    <w:rsid w:val="00F22AE6"/>
    <w:rsid w:val="00F772FD"/>
    <w:rsid w:val="00F85040"/>
    <w:rsid w:val="00F87253"/>
    <w:rsid w:val="00F900C1"/>
    <w:rsid w:val="00F97A0B"/>
    <w:rsid w:val="00FA0EAA"/>
    <w:rsid w:val="00FB77C2"/>
    <w:rsid w:val="00FD7FBC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67324"/>
  <w15:docId w15:val="{7D1922EC-3E55-452F-9D58-9A1461D0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EF"/>
    <w:pPr>
      <w:spacing w:before="60" w:after="60" w:line="240" w:lineRule="atLeast"/>
      <w:ind w:left="851"/>
    </w:pPr>
    <w:rPr>
      <w:rFonts w:ascii="Tahoma" w:hAnsi="Tahoma" w:cs="Times New Roman"/>
    </w:rPr>
  </w:style>
  <w:style w:type="paragraph" w:styleId="Ttulo1">
    <w:name w:val="heading 1"/>
    <w:basedOn w:val="Ttulo2"/>
    <w:next w:val="Normal"/>
    <w:link w:val="Ttulo1Car"/>
    <w:uiPriority w:val="9"/>
    <w:qFormat/>
    <w:rsid w:val="007F5A03"/>
    <w:pPr>
      <w:numPr>
        <w:ilvl w:val="0"/>
        <w:numId w:val="0"/>
      </w:numPr>
      <w:spacing w:after="240"/>
      <w:outlineLvl w:val="0"/>
    </w:pPr>
  </w:style>
  <w:style w:type="paragraph" w:styleId="Ttulo2">
    <w:name w:val="heading 2"/>
    <w:basedOn w:val="Normal"/>
    <w:next w:val="Normal"/>
    <w:link w:val="Ttulo2Car"/>
    <w:uiPriority w:val="9"/>
    <w:qFormat/>
    <w:rsid w:val="007F5A03"/>
    <w:pPr>
      <w:keepNext/>
      <w:keepLines/>
      <w:numPr>
        <w:ilvl w:val="1"/>
        <w:numId w:val="36"/>
      </w:numPr>
      <w:tabs>
        <w:tab w:val="left" w:pos="1560"/>
      </w:tabs>
      <w:spacing w:before="360" w:after="120"/>
      <w:outlineLvl w:val="1"/>
    </w:pPr>
    <w:rPr>
      <w:b/>
      <w:kern w:val="28"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5A03"/>
    <w:pPr>
      <w:keepNext/>
      <w:keepLines/>
      <w:numPr>
        <w:ilvl w:val="2"/>
        <w:numId w:val="40"/>
      </w:numPr>
      <w:spacing w:line="200" w:lineRule="atLeast"/>
      <w:outlineLvl w:val="2"/>
    </w:pPr>
    <w:rPr>
      <w:rFonts w:cs="Tahoma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F5A03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qFormat/>
    <w:rsid w:val="007F5A03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7F5A03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A03"/>
    <w:p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A03"/>
    <w:p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A03"/>
    <w:pPr>
      <w:spacing w:before="24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5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5A03"/>
    <w:rPr>
      <w:rFonts w:ascii="Tahoma" w:hAnsi="Tahoma" w:cs="Times New Roman"/>
      <w:sz w:val="20"/>
      <w:szCs w:val="20"/>
      <w:lang w:val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A03"/>
    <w:rPr>
      <w:rFonts w:ascii="Tahoma" w:hAnsi="Tahoma" w:cs="Times New Roman"/>
      <w:b/>
      <w:bCs/>
      <w:sz w:val="20"/>
      <w:szCs w:val="20"/>
      <w:lang w:val="en-AU"/>
    </w:rPr>
  </w:style>
  <w:style w:type="paragraph" w:customStyle="1" w:styleId="Bullet1">
    <w:name w:val="Bullet 1"/>
    <w:basedOn w:val="Normal"/>
    <w:qFormat/>
    <w:rsid w:val="007F5A03"/>
    <w:pPr>
      <w:numPr>
        <w:numId w:val="23"/>
      </w:numPr>
      <w:tabs>
        <w:tab w:val="left" w:pos="1168"/>
      </w:tabs>
      <w:spacing w:before="40" w:after="40"/>
    </w:pPr>
  </w:style>
  <w:style w:type="paragraph" w:customStyle="1" w:styleId="Bullet2">
    <w:name w:val="Bullet 2"/>
    <w:basedOn w:val="Normal"/>
    <w:qFormat/>
    <w:rsid w:val="007F5A03"/>
    <w:pPr>
      <w:numPr>
        <w:numId w:val="24"/>
      </w:numPr>
      <w:tabs>
        <w:tab w:val="left" w:pos="1701"/>
      </w:tabs>
    </w:pPr>
  </w:style>
  <w:style w:type="paragraph" w:customStyle="1" w:styleId="CommercialinConfidence">
    <w:name w:val="Commercial in Confidence"/>
    <w:basedOn w:val="Normal"/>
    <w:next w:val="Normal"/>
    <w:uiPriority w:val="3"/>
    <w:qFormat/>
    <w:rsid w:val="007F5A03"/>
    <w:pPr>
      <w:ind w:left="113"/>
    </w:pPr>
    <w:rPr>
      <w:b/>
      <w:color w:val="FF0000"/>
      <w:sz w:val="32"/>
    </w:rPr>
  </w:style>
  <w:style w:type="paragraph" w:customStyle="1" w:styleId="DocInfoHeaderFooterBody">
    <w:name w:val="Doc Info / Header / Footer Body"/>
    <w:basedOn w:val="Normal"/>
    <w:uiPriority w:val="4"/>
    <w:qFormat/>
    <w:rsid w:val="007F5A03"/>
    <w:pPr>
      <w:ind w:left="113"/>
    </w:pPr>
    <w:rPr>
      <w:sz w:val="18"/>
    </w:rPr>
  </w:style>
  <w:style w:type="paragraph" w:customStyle="1" w:styleId="DocInfoHeaderFooterHeadings">
    <w:name w:val="Doc Info Header / Footer Headings"/>
    <w:basedOn w:val="Normal"/>
    <w:next w:val="Normal"/>
    <w:uiPriority w:val="4"/>
    <w:qFormat/>
    <w:rsid w:val="007F5A03"/>
    <w:pPr>
      <w:ind w:left="113"/>
    </w:pPr>
    <w:rPr>
      <w:b/>
      <w:sz w:val="18"/>
    </w:rPr>
  </w:style>
  <w:style w:type="paragraph" w:customStyle="1" w:styleId="Docstyle">
    <w:name w:val="Doc style"/>
    <w:basedOn w:val="Normal"/>
    <w:link w:val="DocstyleChar"/>
    <w:rsid w:val="007F5A03"/>
    <w:pPr>
      <w:spacing w:before="600"/>
      <w:ind w:left="142"/>
    </w:pPr>
    <w:rPr>
      <w:sz w:val="28"/>
    </w:rPr>
  </w:style>
  <w:style w:type="character" w:customStyle="1" w:styleId="DocstyleChar">
    <w:name w:val="Doc style Char"/>
    <w:link w:val="Docstyle"/>
    <w:rsid w:val="007F5A03"/>
    <w:rPr>
      <w:rFonts w:ascii="Tahoma" w:hAnsi="Tahoma" w:cs="Times New Roman"/>
      <w:sz w:val="28"/>
      <w:lang w:val="en-AU"/>
    </w:rPr>
  </w:style>
  <w:style w:type="paragraph" w:customStyle="1" w:styleId="DocTitle">
    <w:name w:val="Doc Title"/>
    <w:basedOn w:val="Normal"/>
    <w:rsid w:val="007F5A03"/>
    <w:pPr>
      <w:spacing w:before="120" w:after="120"/>
      <w:ind w:left="113"/>
    </w:pPr>
    <w:rPr>
      <w:rFonts w:ascii="Arial" w:eastAsia="Times New Roman" w:hAnsi="Arial"/>
      <w:b/>
      <w:snapToGrid w:val="0"/>
      <w:sz w:val="32"/>
      <w:szCs w:val="20"/>
    </w:rPr>
  </w:style>
  <w:style w:type="paragraph" w:customStyle="1" w:styleId="DOCUMENTEND">
    <w:name w:val="DOCUMENT END"/>
    <w:basedOn w:val="Normal"/>
    <w:uiPriority w:val="3"/>
    <w:qFormat/>
    <w:rsid w:val="007F5A03"/>
    <w:pPr>
      <w:ind w:left="110"/>
      <w:jc w:val="center"/>
    </w:pPr>
    <w:rPr>
      <w:b/>
      <w:bCs/>
    </w:rPr>
  </w:style>
  <w:style w:type="paragraph" w:customStyle="1" w:styleId="DocumentEnd0">
    <w:name w:val="Document End"/>
    <w:basedOn w:val="Normal"/>
    <w:rsid w:val="007F5A03"/>
    <w:pPr>
      <w:spacing w:before="240"/>
      <w:ind w:left="0"/>
      <w:jc w:val="center"/>
    </w:pPr>
    <w:rPr>
      <w:cap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F5A0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A03"/>
    <w:rPr>
      <w:rFonts w:ascii="Tahoma" w:hAnsi="Tahoma" w:cs="Times New Roman"/>
      <w:lang w:val="en-AU"/>
    </w:rPr>
  </w:style>
  <w:style w:type="character" w:styleId="nfasissutil">
    <w:name w:val="Subtle Emphasis"/>
    <w:basedOn w:val="Fuentedeprrafopredeter"/>
    <w:uiPriority w:val="19"/>
    <w:qFormat/>
    <w:rsid w:val="007F5A03"/>
    <w:rPr>
      <w:i/>
      <w:iCs/>
      <w:color w:val="auto"/>
    </w:rPr>
  </w:style>
  <w:style w:type="paragraph" w:styleId="Descripcin">
    <w:name w:val="caption"/>
    <w:basedOn w:val="Normal"/>
    <w:next w:val="Normal"/>
    <w:uiPriority w:val="35"/>
    <w:qFormat/>
    <w:rsid w:val="007F5A03"/>
    <w:rPr>
      <w:rFonts w:ascii="Arial" w:hAnsi="Arial" w:cs="Arial"/>
      <w:b/>
      <w:bCs/>
      <w:sz w:val="20"/>
      <w:szCs w:val="20"/>
    </w:rPr>
  </w:style>
  <w:style w:type="paragraph" w:customStyle="1" w:styleId="Headingtitle">
    <w:name w:val="Heading title"/>
    <w:basedOn w:val="Normal"/>
    <w:next w:val="Normal"/>
    <w:qFormat/>
    <w:rsid w:val="007F5A03"/>
    <w:pPr>
      <w:tabs>
        <w:tab w:val="left" w:pos="3525"/>
      </w:tabs>
      <w:spacing w:before="120" w:after="120"/>
      <w:ind w:left="0"/>
    </w:pPr>
    <w:rPr>
      <w:rFonts w:ascii="Arial" w:eastAsiaTheme="minorEastAsia" w:hAnsi="Arial"/>
      <w:b/>
      <w:snapToGrid w:val="0"/>
      <w:color w:val="000000"/>
      <w:sz w:val="32"/>
    </w:rPr>
  </w:style>
  <w:style w:type="character" w:styleId="Hipervnculo">
    <w:name w:val="Hyperlink"/>
    <w:basedOn w:val="Fuentedeprrafopredeter"/>
    <w:uiPriority w:val="99"/>
    <w:unhideWhenUsed/>
    <w:rsid w:val="007F5A03"/>
    <w:rPr>
      <w:color w:val="0000FF"/>
      <w:u w:val="single"/>
    </w:rPr>
  </w:style>
  <w:style w:type="paragraph" w:customStyle="1" w:styleId="Instruction">
    <w:name w:val="Instruction"/>
    <w:basedOn w:val="Normal"/>
    <w:qFormat/>
    <w:rsid w:val="007F5A03"/>
    <w:pPr>
      <w:tabs>
        <w:tab w:val="center" w:pos="5954"/>
        <w:tab w:val="right" w:pos="10490"/>
      </w:tabs>
    </w:pPr>
    <w:rPr>
      <w:color w:val="FF0000"/>
      <w:szCs w:val="18"/>
    </w:rPr>
  </w:style>
  <w:style w:type="paragraph" w:customStyle="1" w:styleId="ISOBULLET">
    <w:name w:val="ISO BULLET"/>
    <w:locked/>
    <w:rsid w:val="007F5A03"/>
    <w:pPr>
      <w:widowControl w:val="0"/>
      <w:tabs>
        <w:tab w:val="left" w:pos="360"/>
      </w:tabs>
      <w:autoSpaceDE w:val="0"/>
      <w:autoSpaceDN w:val="0"/>
      <w:adjustRightInd w:val="0"/>
      <w:spacing w:after="72" w:line="240" w:lineRule="auto"/>
      <w:ind w:left="1224" w:hanging="216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customStyle="1" w:styleId="ISOCLAUSE">
    <w:name w:val="ISO CLAUSE"/>
    <w:locked/>
    <w:rsid w:val="007F5A03"/>
    <w:pPr>
      <w:widowControl w:val="0"/>
      <w:tabs>
        <w:tab w:val="left" w:pos="1008"/>
      </w:tabs>
      <w:autoSpaceDE w:val="0"/>
      <w:autoSpaceDN w:val="0"/>
      <w:adjustRightInd w:val="0"/>
      <w:spacing w:before="58" w:after="144" w:line="240" w:lineRule="auto"/>
      <w:ind w:left="1008" w:hanging="1008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customStyle="1" w:styleId="ISOHEADING">
    <w:name w:val="ISO HEADING"/>
    <w:link w:val="ISOHEADINGChar"/>
    <w:locked/>
    <w:rsid w:val="007F5A03"/>
    <w:pPr>
      <w:keepNext/>
      <w:widowControl w:val="0"/>
      <w:tabs>
        <w:tab w:val="left" w:pos="1008"/>
      </w:tabs>
      <w:autoSpaceDE w:val="0"/>
      <w:autoSpaceDN w:val="0"/>
      <w:adjustRightInd w:val="0"/>
      <w:spacing w:before="120" w:after="120"/>
      <w:ind w:left="1009" w:hanging="1009"/>
    </w:pPr>
    <w:rPr>
      <w:rFonts w:ascii="Calibri" w:hAnsi="Calibri" w:cs="Times New Roman"/>
      <w:b/>
      <w:bCs/>
      <w:szCs w:val="24"/>
      <w:lang w:val="en-US"/>
    </w:rPr>
  </w:style>
  <w:style w:type="character" w:customStyle="1" w:styleId="ISOHEADINGChar">
    <w:name w:val="ISO HEADING Char"/>
    <w:link w:val="ISOHEADING"/>
    <w:rsid w:val="007F5A03"/>
    <w:rPr>
      <w:rFonts w:ascii="Calibri" w:hAnsi="Calibri" w:cs="Times New Roman"/>
      <w:b/>
      <w:bCs/>
      <w:szCs w:val="24"/>
      <w:lang w:val="en-US"/>
    </w:rPr>
  </w:style>
  <w:style w:type="paragraph" w:customStyle="1" w:styleId="ISOTEXT">
    <w:name w:val="ISO TEXT"/>
    <w:locked/>
    <w:rsid w:val="007F5A03"/>
    <w:pPr>
      <w:widowControl w:val="0"/>
      <w:tabs>
        <w:tab w:val="left" w:pos="1008"/>
      </w:tabs>
      <w:autoSpaceDE w:val="0"/>
      <w:autoSpaceDN w:val="0"/>
      <w:adjustRightInd w:val="0"/>
      <w:spacing w:before="120" w:after="120" w:line="240" w:lineRule="auto"/>
    </w:pPr>
    <w:rPr>
      <w:rFonts w:ascii="Calibri" w:hAnsi="Calibri" w:cs="Times New Roman"/>
      <w:szCs w:val="24"/>
      <w:lang w:val="en-US"/>
    </w:rPr>
  </w:style>
  <w:style w:type="paragraph" w:customStyle="1" w:styleId="L2BulletPoint">
    <w:name w:val="L2 Bullet Point"/>
    <w:basedOn w:val="Normal"/>
    <w:link w:val="L2BulletPointChar"/>
    <w:locked/>
    <w:rsid w:val="007F5A03"/>
    <w:pPr>
      <w:numPr>
        <w:numId w:val="26"/>
      </w:numPr>
      <w:tabs>
        <w:tab w:val="left" w:pos="1276"/>
      </w:tabs>
      <w:spacing w:before="80" w:after="80"/>
    </w:pPr>
    <w:rPr>
      <w:bCs/>
    </w:rPr>
  </w:style>
  <w:style w:type="character" w:customStyle="1" w:styleId="L2BulletPointChar">
    <w:name w:val="L2 Bullet Point Char"/>
    <w:link w:val="L2BulletPoint"/>
    <w:rsid w:val="007F5A03"/>
    <w:rPr>
      <w:rFonts w:ascii="Tahoma" w:hAnsi="Tahoma" w:cs="Times New Roman"/>
      <w:bCs/>
      <w:lang w:val="en-AU"/>
    </w:rPr>
  </w:style>
  <w:style w:type="paragraph" w:customStyle="1" w:styleId="L3BulletPoint">
    <w:name w:val="L3 Bullet Point"/>
    <w:basedOn w:val="L2BulletPoint"/>
    <w:link w:val="L3BulletPointChar"/>
    <w:qFormat/>
    <w:locked/>
    <w:rsid w:val="007F5A03"/>
    <w:pPr>
      <w:numPr>
        <w:numId w:val="0"/>
      </w:numPr>
      <w:tabs>
        <w:tab w:val="clear" w:pos="1276"/>
        <w:tab w:val="left" w:pos="2127"/>
      </w:tabs>
    </w:pPr>
  </w:style>
  <w:style w:type="character" w:customStyle="1" w:styleId="L3BulletPointChar">
    <w:name w:val="L3 Bullet Point Char"/>
    <w:link w:val="L3BulletPoint"/>
    <w:rsid w:val="007F5A03"/>
    <w:rPr>
      <w:rFonts w:ascii="Tahoma" w:hAnsi="Tahoma" w:cs="Times New Roman"/>
      <w:bCs/>
      <w:lang w:val="en-AU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5A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5A03"/>
    <w:rPr>
      <w:rFonts w:ascii="Tahoma" w:hAnsi="Tahoma" w:cs="Times New Roman"/>
      <w:lang w:val="en-AU"/>
    </w:rPr>
  </w:style>
  <w:style w:type="paragraph" w:styleId="Listaconnmeros">
    <w:name w:val="List Number"/>
    <w:basedOn w:val="Sangra2detindependiente"/>
    <w:autoRedefine/>
    <w:semiHidden/>
    <w:unhideWhenUsed/>
    <w:qFormat/>
    <w:rsid w:val="007F5A03"/>
    <w:pPr>
      <w:snapToGrid w:val="0"/>
      <w:spacing w:before="40" w:after="40" w:line="240" w:lineRule="auto"/>
      <w:ind w:left="1169" w:hanging="318"/>
    </w:pPr>
    <w:rPr>
      <w:rFonts w:eastAsia="Times New Roman"/>
      <w:color w:val="000000"/>
      <w:szCs w:val="20"/>
    </w:rPr>
  </w:style>
  <w:style w:type="paragraph" w:customStyle="1" w:styleId="Tabletextleft">
    <w:name w:val="Table text left"/>
    <w:basedOn w:val="Normal"/>
    <w:qFormat/>
    <w:rsid w:val="007F5A03"/>
    <w:pPr>
      <w:spacing w:before="40" w:after="40"/>
      <w:ind w:left="57"/>
    </w:pPr>
    <w:rPr>
      <w:sz w:val="18"/>
    </w:rPr>
  </w:style>
  <w:style w:type="paragraph" w:styleId="Listaconnmeros3">
    <w:name w:val="List Number 3"/>
    <w:aliases w:val="Table Number"/>
    <w:basedOn w:val="Tabletextleft"/>
    <w:uiPriority w:val="99"/>
    <w:semiHidden/>
    <w:unhideWhenUsed/>
    <w:qFormat/>
    <w:rsid w:val="007F5A03"/>
    <w:pPr>
      <w:numPr>
        <w:numId w:val="27"/>
      </w:numPr>
      <w:jc w:val="center"/>
    </w:pPr>
    <w:rPr>
      <w:sz w:val="20"/>
    </w:rPr>
  </w:style>
  <w:style w:type="paragraph" w:styleId="Listaconvietas">
    <w:name w:val="List Bullet"/>
    <w:basedOn w:val="Normal"/>
    <w:autoRedefine/>
    <w:uiPriority w:val="99"/>
    <w:semiHidden/>
    <w:unhideWhenUsed/>
    <w:qFormat/>
    <w:rsid w:val="007F5A03"/>
    <w:pPr>
      <w:snapToGrid w:val="0"/>
      <w:spacing w:before="40" w:after="40" w:line="240" w:lineRule="auto"/>
      <w:ind w:left="1169" w:hanging="318"/>
    </w:pPr>
    <w:rPr>
      <w:rFonts w:eastAsia="Times New Roman"/>
      <w:color w:val="000000"/>
    </w:rPr>
  </w:style>
  <w:style w:type="paragraph" w:styleId="Listaconvietas2">
    <w:name w:val="List Bullet 2"/>
    <w:basedOn w:val="Normal"/>
    <w:autoRedefine/>
    <w:uiPriority w:val="99"/>
    <w:semiHidden/>
    <w:unhideWhenUsed/>
    <w:qFormat/>
    <w:rsid w:val="007F5A03"/>
    <w:pPr>
      <w:numPr>
        <w:numId w:val="28"/>
      </w:numPr>
      <w:snapToGrid w:val="0"/>
      <w:spacing w:before="120" w:after="120" w:line="240" w:lineRule="auto"/>
    </w:pPr>
    <w:rPr>
      <w:rFonts w:eastAsia="Times New Roman"/>
      <w:color w:val="000000"/>
      <w:szCs w:val="20"/>
    </w:rPr>
  </w:style>
  <w:style w:type="paragraph" w:customStyle="1" w:styleId="Number1">
    <w:name w:val="Number 1"/>
    <w:basedOn w:val="Normal"/>
    <w:qFormat/>
    <w:rsid w:val="007F5A03"/>
    <w:pPr>
      <w:numPr>
        <w:numId w:val="29"/>
      </w:numPr>
      <w:tabs>
        <w:tab w:val="left" w:pos="1168"/>
      </w:tabs>
      <w:spacing w:before="40" w:after="40"/>
    </w:pPr>
  </w:style>
  <w:style w:type="paragraph" w:customStyle="1" w:styleId="Numberedlist">
    <w:name w:val="Numbered list"/>
    <w:basedOn w:val="Normal"/>
    <w:uiPriority w:val="6"/>
    <w:qFormat/>
    <w:rsid w:val="007F5A03"/>
    <w:pPr>
      <w:numPr>
        <w:numId w:val="30"/>
      </w:numPr>
      <w:tabs>
        <w:tab w:val="left" w:pos="1701"/>
      </w:tabs>
    </w:pPr>
  </w:style>
  <w:style w:type="paragraph" w:customStyle="1" w:styleId="Numberedstep1">
    <w:name w:val="Numbered step 1"/>
    <w:basedOn w:val="Normal"/>
    <w:qFormat/>
    <w:rsid w:val="007F5A03"/>
    <w:pPr>
      <w:numPr>
        <w:numId w:val="31"/>
      </w:numPr>
    </w:pPr>
  </w:style>
  <w:style w:type="paragraph" w:customStyle="1" w:styleId="Numberedstep2">
    <w:name w:val="Numbered step 2"/>
    <w:basedOn w:val="Normal"/>
    <w:qFormat/>
    <w:rsid w:val="007F5A03"/>
    <w:pPr>
      <w:numPr>
        <w:numId w:val="32"/>
      </w:numPr>
    </w:pPr>
  </w:style>
  <w:style w:type="paragraph" w:customStyle="1" w:styleId="Numbering">
    <w:name w:val="Numbering"/>
    <w:basedOn w:val="Normal"/>
    <w:locked/>
    <w:rsid w:val="007F5A03"/>
    <w:pPr>
      <w:ind w:left="1753" w:hanging="851"/>
      <w:outlineLvl w:val="2"/>
    </w:pPr>
  </w:style>
  <w:style w:type="paragraph" w:styleId="Prrafodelista">
    <w:name w:val="List Paragraph"/>
    <w:aliases w:val="Number 2"/>
    <w:basedOn w:val="Normal"/>
    <w:autoRedefine/>
    <w:uiPriority w:val="34"/>
    <w:qFormat/>
    <w:rsid w:val="007F5A03"/>
    <w:pPr>
      <w:numPr>
        <w:numId w:val="33"/>
      </w:numPr>
      <w:snapToGrid w:val="0"/>
      <w:spacing w:before="120" w:after="120" w:line="240" w:lineRule="auto"/>
      <w:contextualSpacing/>
    </w:pPr>
    <w:rPr>
      <w:rFonts w:eastAsia="Times New Roman"/>
      <w:color w:val="000000"/>
      <w:szCs w:val="20"/>
    </w:rPr>
  </w:style>
  <w:style w:type="paragraph" w:styleId="Piedepgina">
    <w:name w:val="footer"/>
    <w:link w:val="PiedepginaCar"/>
    <w:uiPriority w:val="99"/>
    <w:qFormat/>
    <w:rsid w:val="007F5A03"/>
    <w:pPr>
      <w:pBdr>
        <w:top w:val="single" w:sz="4" w:space="1" w:color="auto"/>
      </w:pBdr>
      <w:tabs>
        <w:tab w:val="center" w:pos="4820"/>
        <w:tab w:val="right" w:pos="9639"/>
      </w:tabs>
      <w:spacing w:after="0" w:line="240" w:lineRule="auto"/>
      <w:jc w:val="center"/>
    </w:pPr>
    <w:rPr>
      <w:rFonts w:ascii="Tahoma" w:eastAsia="Times New Roman" w:hAnsi="Tahoma" w:cs="Times New Roman"/>
      <w:noProof/>
      <w:sz w:val="16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A03"/>
    <w:rPr>
      <w:rFonts w:ascii="Tahoma" w:eastAsia="Times New Roman" w:hAnsi="Tahoma" w:cs="Times New Roman"/>
      <w:noProof/>
      <w:sz w:val="16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F5A03"/>
    <w:rPr>
      <w:sz w:val="16"/>
      <w:szCs w:val="16"/>
    </w:rPr>
  </w:style>
  <w:style w:type="paragraph" w:customStyle="1" w:styleId="Signofftable-body">
    <w:name w:val="Sign off table - body"/>
    <w:basedOn w:val="Normal"/>
    <w:next w:val="Normal"/>
    <w:uiPriority w:val="5"/>
    <w:qFormat/>
    <w:rsid w:val="007F5A03"/>
    <w:pPr>
      <w:spacing w:before="40" w:after="40"/>
      <w:ind w:left="113"/>
    </w:pPr>
    <w:rPr>
      <w:sz w:val="16"/>
    </w:rPr>
  </w:style>
  <w:style w:type="paragraph" w:customStyle="1" w:styleId="Signofftable-bodybold">
    <w:name w:val="Sign off table - body bold"/>
    <w:basedOn w:val="Signofftable-body"/>
    <w:uiPriority w:val="5"/>
    <w:qFormat/>
    <w:rsid w:val="007F5A03"/>
    <w:rPr>
      <w:b/>
    </w:rPr>
  </w:style>
  <w:style w:type="paragraph" w:styleId="Subttulo">
    <w:name w:val="Subtitle"/>
    <w:basedOn w:val="Normal"/>
    <w:next w:val="Normal"/>
    <w:link w:val="SubttuloCar"/>
    <w:uiPriority w:val="11"/>
    <w:qFormat/>
    <w:rsid w:val="007F5A03"/>
    <w:pPr>
      <w:spacing w:after="240"/>
      <w:ind w:left="0"/>
      <w:outlineLvl w:val="1"/>
    </w:pPr>
    <w:rPr>
      <w:rFonts w:eastAsia="Times New Roman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F5A03"/>
    <w:rPr>
      <w:rFonts w:ascii="Tahoma" w:eastAsia="Times New Roman" w:hAnsi="Tahoma" w:cs="Times New Roman"/>
      <w:sz w:val="32"/>
      <w:szCs w:val="24"/>
      <w:lang w:val="en-AU"/>
    </w:rPr>
  </w:style>
  <w:style w:type="table" w:styleId="Tablaconcuadrcula">
    <w:name w:val="Table Grid"/>
    <w:basedOn w:val="Tablanormal"/>
    <w:uiPriority w:val="59"/>
    <w:rsid w:val="007F5A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F5A03"/>
    <w:pPr>
      <w:spacing w:after="0" w:line="240" w:lineRule="auto"/>
    </w:pPr>
    <w:rPr>
      <w:rFonts w:ascii="Calibri" w:hAnsi="Calibri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ullet">
    <w:name w:val="Table bullet"/>
    <w:basedOn w:val="Tabletextleft"/>
    <w:qFormat/>
    <w:rsid w:val="007F5A03"/>
    <w:pPr>
      <w:numPr>
        <w:numId w:val="34"/>
      </w:numPr>
    </w:pPr>
  </w:style>
  <w:style w:type="paragraph" w:customStyle="1" w:styleId="Tablebullet1">
    <w:name w:val="Table bullet 1"/>
    <w:basedOn w:val="Bullet1"/>
    <w:uiPriority w:val="6"/>
    <w:qFormat/>
    <w:rsid w:val="007F5A03"/>
    <w:pPr>
      <w:numPr>
        <w:numId w:val="35"/>
      </w:numPr>
      <w:tabs>
        <w:tab w:val="left" w:pos="284"/>
        <w:tab w:val="left" w:pos="357"/>
      </w:tabs>
      <w:spacing w:before="120" w:after="60"/>
    </w:pPr>
    <w:rPr>
      <w:sz w:val="20"/>
    </w:rPr>
  </w:style>
  <w:style w:type="paragraph" w:customStyle="1" w:styleId="TableContent">
    <w:name w:val="Table Content"/>
    <w:basedOn w:val="Normal"/>
    <w:next w:val="Normal"/>
    <w:uiPriority w:val="2"/>
    <w:qFormat/>
    <w:rsid w:val="007F5A03"/>
    <w:pPr>
      <w:ind w:left="113"/>
    </w:pPr>
    <w:rPr>
      <w:sz w:val="20"/>
    </w:rPr>
  </w:style>
  <w:style w:type="paragraph" w:customStyle="1" w:styleId="Tablecontent0">
    <w:name w:val="Table content"/>
    <w:basedOn w:val="Normal"/>
    <w:locked/>
    <w:rsid w:val="007F5A03"/>
    <w:pPr>
      <w:spacing w:before="120" w:after="120"/>
      <w:ind w:left="113"/>
    </w:pPr>
    <w:rPr>
      <w:sz w:val="18"/>
    </w:rPr>
  </w:style>
  <w:style w:type="paragraph" w:customStyle="1" w:styleId="TableHeading">
    <w:name w:val="Table Heading"/>
    <w:basedOn w:val="Normal"/>
    <w:uiPriority w:val="2"/>
    <w:qFormat/>
    <w:rsid w:val="007F5A03"/>
    <w:pPr>
      <w:ind w:left="113"/>
    </w:pPr>
    <w:rPr>
      <w:b/>
      <w:sz w:val="20"/>
    </w:rPr>
  </w:style>
  <w:style w:type="paragraph" w:customStyle="1" w:styleId="Tableheading0">
    <w:name w:val="Table heading"/>
    <w:basedOn w:val="Normal"/>
    <w:link w:val="TableheadingChar"/>
    <w:qFormat/>
    <w:locked/>
    <w:rsid w:val="007F5A03"/>
    <w:pPr>
      <w:spacing w:before="120" w:after="120"/>
      <w:ind w:left="113"/>
    </w:pPr>
    <w:rPr>
      <w:b/>
      <w:sz w:val="18"/>
    </w:rPr>
  </w:style>
  <w:style w:type="character" w:customStyle="1" w:styleId="TableheadingChar">
    <w:name w:val="Table heading Char"/>
    <w:link w:val="Tableheading0"/>
    <w:rsid w:val="007F5A03"/>
    <w:rPr>
      <w:rFonts w:ascii="Tahoma" w:hAnsi="Tahoma" w:cs="Times New Roman"/>
      <w:b/>
      <w:sz w:val="18"/>
      <w:lang w:val="en-AU"/>
    </w:rPr>
  </w:style>
  <w:style w:type="paragraph" w:customStyle="1" w:styleId="Tableheadingcentre">
    <w:name w:val="Table heading centre"/>
    <w:basedOn w:val="Normal"/>
    <w:qFormat/>
    <w:rsid w:val="007F5A03"/>
    <w:pPr>
      <w:spacing w:before="40" w:after="40"/>
      <w:ind w:left="0"/>
      <w:jc w:val="center"/>
    </w:pPr>
    <w:rPr>
      <w:b/>
      <w:sz w:val="18"/>
    </w:rPr>
  </w:style>
  <w:style w:type="paragraph" w:customStyle="1" w:styleId="Tableheadingleft">
    <w:name w:val="Table heading left"/>
    <w:basedOn w:val="Normal"/>
    <w:qFormat/>
    <w:rsid w:val="007F5A03"/>
    <w:pPr>
      <w:spacing w:before="40" w:after="40"/>
      <w:ind w:left="57"/>
    </w:pPr>
    <w:rPr>
      <w:b/>
      <w:sz w:val="18"/>
    </w:rPr>
  </w:style>
  <w:style w:type="paragraph" w:customStyle="1" w:styleId="Tabletextcentre">
    <w:name w:val="Table text centre"/>
    <w:basedOn w:val="Normal"/>
    <w:qFormat/>
    <w:rsid w:val="007F5A03"/>
    <w:pPr>
      <w:spacing w:before="40" w:after="40"/>
      <w:ind w:left="0"/>
      <w:jc w:val="center"/>
    </w:pPr>
    <w:rPr>
      <w:sz w:val="18"/>
    </w:rPr>
  </w:style>
  <w:style w:type="paragraph" w:styleId="TDC1">
    <w:name w:val="toc 1"/>
    <w:basedOn w:val="Normal"/>
    <w:next w:val="Normal"/>
    <w:uiPriority w:val="39"/>
    <w:unhideWhenUsed/>
    <w:qFormat/>
    <w:rsid w:val="007F5A03"/>
    <w:pPr>
      <w:tabs>
        <w:tab w:val="left" w:pos="851"/>
        <w:tab w:val="left" w:pos="9498"/>
      </w:tabs>
      <w:spacing w:before="120" w:after="120"/>
      <w:ind w:left="284"/>
    </w:pPr>
    <w:rPr>
      <w:b/>
    </w:rPr>
  </w:style>
  <w:style w:type="paragraph" w:styleId="TDC2">
    <w:name w:val="toc 2"/>
    <w:basedOn w:val="Normal"/>
    <w:next w:val="Normal"/>
    <w:uiPriority w:val="39"/>
    <w:unhideWhenUsed/>
    <w:qFormat/>
    <w:rsid w:val="007F5A03"/>
    <w:pPr>
      <w:tabs>
        <w:tab w:val="left" w:pos="1560"/>
        <w:tab w:val="left" w:pos="9498"/>
      </w:tabs>
      <w:spacing w:after="120"/>
    </w:pPr>
  </w:style>
  <w:style w:type="paragraph" w:styleId="TDC3">
    <w:name w:val="toc 3"/>
    <w:basedOn w:val="Normal"/>
    <w:next w:val="Normal"/>
    <w:uiPriority w:val="39"/>
    <w:unhideWhenUsed/>
    <w:qFormat/>
    <w:rsid w:val="007F5A03"/>
    <w:pPr>
      <w:tabs>
        <w:tab w:val="left" w:pos="1560"/>
        <w:tab w:val="right" w:pos="9639"/>
      </w:tabs>
      <w:spacing w:after="120"/>
    </w:pPr>
  </w:style>
  <w:style w:type="paragraph" w:styleId="TDC4">
    <w:name w:val="toc 4"/>
    <w:basedOn w:val="Normal"/>
    <w:next w:val="Normal"/>
    <w:uiPriority w:val="39"/>
    <w:unhideWhenUsed/>
    <w:rsid w:val="007F5A03"/>
    <w:pPr>
      <w:tabs>
        <w:tab w:val="right" w:pos="9639"/>
      </w:tabs>
      <w:spacing w:after="120"/>
      <w:ind w:left="1560"/>
    </w:pPr>
    <w:rPr>
      <w:smallCaps/>
    </w:rPr>
  </w:style>
  <w:style w:type="paragraph" w:styleId="TDC5">
    <w:name w:val="toc 5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880"/>
    </w:pPr>
    <w:rPr>
      <w:rFonts w:ascii="Calibri" w:eastAsia="Times New Roman" w:hAnsi="Calibri"/>
      <w:lang w:eastAsia="en-AU"/>
    </w:rPr>
  </w:style>
  <w:style w:type="paragraph" w:styleId="TDC6">
    <w:name w:val="toc 6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100"/>
    </w:pPr>
    <w:rPr>
      <w:rFonts w:ascii="Calibri" w:eastAsia="Times New Roman" w:hAnsi="Calibri"/>
      <w:lang w:eastAsia="en-AU"/>
    </w:rPr>
  </w:style>
  <w:style w:type="paragraph" w:styleId="TDC7">
    <w:name w:val="toc 7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320"/>
    </w:pPr>
    <w:rPr>
      <w:rFonts w:ascii="Calibri" w:eastAsia="Times New Roman" w:hAnsi="Calibri"/>
      <w:lang w:eastAsia="en-AU"/>
    </w:rPr>
  </w:style>
  <w:style w:type="paragraph" w:styleId="TDC8">
    <w:name w:val="toc 8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540"/>
    </w:pPr>
    <w:rPr>
      <w:rFonts w:ascii="Calibri" w:eastAsia="Times New Roman" w:hAnsi="Calibri"/>
      <w:lang w:eastAsia="en-AU"/>
    </w:rPr>
  </w:style>
  <w:style w:type="paragraph" w:styleId="TDC9">
    <w:name w:val="toc 9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760"/>
    </w:pPr>
    <w:rPr>
      <w:rFonts w:ascii="Calibri" w:eastAsia="Times New Roman" w:hAnsi="Calibri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rsid w:val="007F5A03"/>
    <w:pPr>
      <w:spacing w:before="0"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A03"/>
    <w:rPr>
      <w:rFonts w:ascii="Tahoma" w:hAnsi="Tahoma" w:cs="Tahoma"/>
      <w:sz w:val="16"/>
      <w:szCs w:val="16"/>
      <w:lang w:val="en-AU"/>
    </w:rPr>
  </w:style>
  <w:style w:type="character" w:styleId="Textodelmarcadordeposicin">
    <w:name w:val="Placeholder Text"/>
    <w:basedOn w:val="Fuentedeprrafopredeter"/>
    <w:uiPriority w:val="99"/>
    <w:semiHidden/>
    <w:rsid w:val="007F5A03"/>
    <w:rPr>
      <w:color w:val="808080"/>
    </w:rPr>
  </w:style>
  <w:style w:type="character" w:styleId="Textoennegrita">
    <w:name w:val="Strong"/>
    <w:uiPriority w:val="22"/>
    <w:rsid w:val="007F5A03"/>
    <w:rPr>
      <w:rFonts w:cs="Tahoma"/>
      <w:sz w:val="32"/>
      <w:szCs w:val="24"/>
    </w:rPr>
  </w:style>
  <w:style w:type="paragraph" w:styleId="Textosinformato">
    <w:name w:val="Plain Text"/>
    <w:basedOn w:val="Normal"/>
    <w:link w:val="TextosinformatoCar"/>
    <w:autoRedefine/>
    <w:uiPriority w:val="99"/>
    <w:semiHidden/>
    <w:unhideWhenUsed/>
    <w:qFormat/>
    <w:rsid w:val="007F5A03"/>
    <w:pPr>
      <w:snapToGrid w:val="0"/>
      <w:spacing w:before="120" w:after="120" w:line="240" w:lineRule="auto"/>
      <w:ind w:left="110"/>
      <w:jc w:val="center"/>
    </w:pPr>
    <w:rPr>
      <w:rFonts w:eastAsia="Times New Roman"/>
      <w:b/>
      <w:bCs/>
      <w:color w:val="00000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F5A03"/>
    <w:rPr>
      <w:rFonts w:ascii="Tahoma" w:eastAsia="Times New Roman" w:hAnsi="Tahoma" w:cs="Times New Roman"/>
      <w:b/>
      <w:bCs/>
      <w:color w:val="000000"/>
      <w:szCs w:val="20"/>
      <w:lang w:val="en-AU"/>
    </w:rPr>
  </w:style>
  <w:style w:type="paragraph" w:styleId="Ttulo">
    <w:name w:val="Title"/>
    <w:basedOn w:val="Normal"/>
    <w:next w:val="Normal"/>
    <w:link w:val="TtuloCar"/>
    <w:uiPriority w:val="10"/>
    <w:qFormat/>
    <w:rsid w:val="007F5A03"/>
    <w:pPr>
      <w:pBdr>
        <w:bottom w:val="single" w:sz="8" w:space="4" w:color="4F81BD"/>
      </w:pBdr>
      <w:spacing w:before="2400" w:after="300"/>
      <w:ind w:left="0"/>
      <w:contextualSpacing/>
    </w:pPr>
    <w:rPr>
      <w:rFonts w:eastAsia="Times New Roman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7F5A03"/>
    <w:rPr>
      <w:rFonts w:ascii="Tahoma" w:eastAsia="Times New Roman" w:hAnsi="Tahoma" w:cs="Times New Roman"/>
      <w:spacing w:val="5"/>
      <w:kern w:val="28"/>
      <w:sz w:val="40"/>
      <w:szCs w:val="40"/>
      <w:lang w:val="en-AU"/>
    </w:rPr>
  </w:style>
  <w:style w:type="character" w:customStyle="1" w:styleId="Ttulo2Car">
    <w:name w:val="Título 2 Car"/>
    <w:basedOn w:val="Fuentedeprrafopredeter"/>
    <w:link w:val="Ttulo2"/>
    <w:uiPriority w:val="9"/>
    <w:rsid w:val="007F5A03"/>
    <w:rPr>
      <w:rFonts w:ascii="Tahoma" w:hAnsi="Tahoma" w:cs="Times New Roman"/>
      <w:b/>
      <w:kern w:val="28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7F5A03"/>
    <w:rPr>
      <w:rFonts w:ascii="Tahoma" w:hAnsi="Tahoma" w:cs="Times New Roman"/>
      <w:b/>
      <w:kern w:val="28"/>
      <w:sz w:val="28"/>
    </w:rPr>
  </w:style>
  <w:style w:type="character" w:customStyle="1" w:styleId="Ttulo3Car">
    <w:name w:val="Título 3 Car"/>
    <w:basedOn w:val="Fuentedeprrafopredeter"/>
    <w:link w:val="Ttulo3"/>
    <w:uiPriority w:val="9"/>
    <w:rsid w:val="007F5A03"/>
    <w:rPr>
      <w:rFonts w:ascii="Tahoma" w:hAnsi="Tahoma" w:cs="Tahoma"/>
      <w:b/>
      <w:bCs/>
      <w:sz w:val="24"/>
      <w:szCs w:val="24"/>
      <w:lang w:val="en-AU"/>
    </w:rPr>
  </w:style>
  <w:style w:type="character" w:customStyle="1" w:styleId="Ttulo4Car">
    <w:name w:val="Título 4 Car"/>
    <w:basedOn w:val="Fuentedeprrafopredeter"/>
    <w:link w:val="Ttulo4"/>
    <w:uiPriority w:val="9"/>
    <w:rsid w:val="007F5A03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Ttulo5Car">
    <w:name w:val="Título 5 Car"/>
    <w:basedOn w:val="Fuentedeprrafopredeter"/>
    <w:link w:val="Ttulo5"/>
    <w:uiPriority w:val="9"/>
    <w:rsid w:val="007F5A03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A03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A03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A03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A03"/>
    <w:rPr>
      <w:rFonts w:ascii="Cambria" w:eastAsia="Times New Roman" w:hAnsi="Cambria" w:cs="Times New Roman"/>
      <w:lang w:val="en-AU"/>
    </w:rPr>
  </w:style>
  <w:style w:type="paragraph" w:styleId="TtuloTDC">
    <w:name w:val="TOC Heading"/>
    <w:basedOn w:val="Ttulo1"/>
    <w:next w:val="Normal"/>
    <w:uiPriority w:val="39"/>
    <w:unhideWhenUsed/>
    <w:qFormat/>
    <w:rsid w:val="007F5A03"/>
    <w:pPr>
      <w:spacing w:before="480" w:after="0" w:line="276" w:lineRule="auto"/>
      <w:outlineLvl w:val="9"/>
    </w:pPr>
    <w:rPr>
      <w:rFonts w:ascii="Cambria" w:hAnsi="Cambria"/>
      <w:bCs/>
      <w:kern w:val="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Carlos A Soria</cp:lastModifiedBy>
  <cp:revision>4</cp:revision>
  <dcterms:created xsi:type="dcterms:W3CDTF">2024-11-13T18:06:00Z</dcterms:created>
  <dcterms:modified xsi:type="dcterms:W3CDTF">2024-11-13T18:06:00Z</dcterms:modified>
</cp:coreProperties>
</file>